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690C" w14:textId="77777777" w:rsidR="00C15659" w:rsidRPr="00F446E3" w:rsidRDefault="00C15659" w:rsidP="00C15659">
      <w:bookmarkStart w:id="0" w:name="_Toc128675025"/>
    </w:p>
    <w:p w14:paraId="29BEB6AB" w14:textId="77777777" w:rsidR="00C15659" w:rsidRPr="002E67EC" w:rsidRDefault="00C15659" w:rsidP="00C15659">
      <w:r w:rsidRPr="003E5390">
        <w:rPr>
          <w:noProof/>
          <w:lang w:eastAsia="en-AU"/>
        </w:rPr>
        <w:drawing>
          <wp:anchor distT="0" distB="0" distL="114300" distR="114300" simplePos="0" relativeHeight="251659264" behindDoc="0" locked="1" layoutInCell="1" allowOverlap="1" wp14:anchorId="3B76EE3A" wp14:editId="5C9DF19F">
            <wp:simplePos x="0" y="0"/>
            <wp:positionH relativeFrom="margin">
              <wp:posOffset>4277360</wp:posOffset>
            </wp:positionH>
            <wp:positionV relativeFrom="page">
              <wp:posOffset>511175</wp:posOffset>
            </wp:positionV>
            <wp:extent cx="1738800" cy="1620000"/>
            <wp:effectExtent l="0" t="0" r="0" b="0"/>
            <wp:wrapSquare wrapText="bothSides"/>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738800" cy="1620000"/>
                    </a:xfrm>
                    <a:prstGeom prst="rect">
                      <a:avLst/>
                    </a:prstGeom>
                  </pic:spPr>
                </pic:pic>
              </a:graphicData>
            </a:graphic>
          </wp:anchor>
        </w:drawing>
      </w:r>
    </w:p>
    <w:p w14:paraId="147298A3" w14:textId="77777777" w:rsidR="00C15659" w:rsidRPr="00F446E3" w:rsidRDefault="00C15659" w:rsidP="00C15659"/>
    <w:p w14:paraId="0B5668E1" w14:textId="77777777" w:rsidR="00C15659" w:rsidRPr="00F446E3" w:rsidRDefault="00C15659" w:rsidP="00C15659"/>
    <w:p w14:paraId="0D02340B" w14:textId="77777777" w:rsidR="00C15659" w:rsidRPr="00F446E3" w:rsidRDefault="00C15659" w:rsidP="00C15659"/>
    <w:p w14:paraId="2893353B" w14:textId="77777777" w:rsidR="00C15659" w:rsidRPr="00F446E3" w:rsidRDefault="00C15659" w:rsidP="00C15659"/>
    <w:p w14:paraId="326DEADB" w14:textId="77777777" w:rsidR="00C15659" w:rsidRPr="00F446E3" w:rsidRDefault="00C15659" w:rsidP="00C15659"/>
    <w:p w14:paraId="3DD7A5E8" w14:textId="77777777" w:rsidR="00C15659" w:rsidRPr="00F446E3" w:rsidRDefault="00C15659" w:rsidP="00C15659"/>
    <w:p w14:paraId="150480A9" w14:textId="77777777" w:rsidR="00C15659" w:rsidRPr="00F446E3" w:rsidRDefault="00C15659" w:rsidP="00C15659"/>
    <w:p w14:paraId="68C8A2E4" w14:textId="77777777" w:rsidR="00C15659" w:rsidRPr="00F446E3" w:rsidRDefault="00C15659" w:rsidP="00C15659"/>
    <w:p w14:paraId="741DFA50" w14:textId="77777777" w:rsidR="00C15659" w:rsidRPr="00F446E3" w:rsidRDefault="00C15659" w:rsidP="00C15659"/>
    <w:p w14:paraId="3D18C812" w14:textId="77777777" w:rsidR="00C15659" w:rsidRPr="00F446E3" w:rsidRDefault="00C15659" w:rsidP="00C15659"/>
    <w:p w14:paraId="7AC041DD" w14:textId="77777777" w:rsidR="00C15659" w:rsidRDefault="00C15659" w:rsidP="00C15659"/>
    <w:p w14:paraId="3CABA7A2" w14:textId="77777777" w:rsidR="00C15659" w:rsidRPr="002C7628" w:rsidRDefault="00C15659" w:rsidP="00C15659"/>
    <w:p w14:paraId="204ABE81" w14:textId="77777777" w:rsidR="00C15659" w:rsidRPr="002C7628" w:rsidRDefault="00C15659" w:rsidP="00C15659"/>
    <w:p w14:paraId="6E7B2DBB" w14:textId="77777777" w:rsidR="00C15659" w:rsidRPr="002C7628" w:rsidRDefault="00C15659" w:rsidP="00C15659"/>
    <w:p w14:paraId="06965B18" w14:textId="504E5126" w:rsidR="00C15659" w:rsidRPr="002C7628" w:rsidRDefault="003626EC" w:rsidP="00C15659">
      <w:r>
        <w:rPr>
          <w:noProof/>
          <w:lang w:eastAsia="en-AU"/>
        </w:rPr>
        <mc:AlternateContent>
          <mc:Choice Requires="wps">
            <w:drawing>
              <wp:inline distT="0" distB="0" distL="0" distR="0" wp14:anchorId="678BF532" wp14:editId="7F4A698F">
                <wp:extent cx="5882185" cy="3234520"/>
                <wp:effectExtent l="0" t="0" r="4445" b="44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185" cy="323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FAF7" w14:textId="77777777" w:rsidR="003626EC" w:rsidRDefault="003626EC" w:rsidP="003626EC">
                            <w:pPr>
                              <w:pStyle w:val="TitleHeading1"/>
                            </w:pPr>
                            <w:r>
                              <w:t>Teacher Standards elaborations</w:t>
                            </w:r>
                          </w:p>
                          <w:p w14:paraId="793DBB7B" w14:textId="77777777" w:rsidR="003626EC" w:rsidRPr="006A742F" w:rsidRDefault="003626EC" w:rsidP="003626EC">
                            <w:pPr>
                              <w:pStyle w:val="TitleHeading1"/>
                              <w:rPr>
                                <w:b w:val="0"/>
                                <w:noProof w:val="0"/>
                                <w:sz w:val="30"/>
                                <w:szCs w:val="30"/>
                              </w:rPr>
                            </w:pPr>
                            <w:bookmarkStart w:id="1" w:name="_Hlk139362547"/>
                            <w:bookmarkStart w:id="2" w:name="_Hlk139362548"/>
                            <w:r w:rsidRPr="00D42154">
                              <w:rPr>
                                <w:b w:val="0"/>
                                <w:noProof w:val="0"/>
                                <w:sz w:val="30"/>
                                <w:szCs w:val="30"/>
                              </w:rPr>
                              <w:t xml:space="preserve">Effectively implementing the </w:t>
                            </w:r>
                            <w:r w:rsidRPr="006A742F">
                              <w:rPr>
                                <w:b w:val="0"/>
                                <w:noProof w:val="0"/>
                                <w:sz w:val="30"/>
                                <w:szCs w:val="30"/>
                              </w:rPr>
                              <w:t xml:space="preserve">Disability Standards </w:t>
                            </w:r>
                            <w:r w:rsidRPr="006A742F">
                              <w:rPr>
                                <w:b w:val="0"/>
                                <w:noProof w:val="0"/>
                                <w:sz w:val="30"/>
                                <w:szCs w:val="30"/>
                              </w:rPr>
                              <w:br/>
                              <w:t>for Education 2005</w:t>
                            </w:r>
                            <w:bookmarkEnd w:id="1"/>
                            <w:bookmarkEnd w:id="2"/>
                          </w:p>
                        </w:txbxContent>
                      </wps:txbx>
                      <wps:bodyPr rot="0" vert="horz" wrap="square" lIns="0" tIns="0" rIns="0" bIns="0" anchor="t" anchorCtr="0" upright="1">
                        <a:noAutofit/>
                      </wps:bodyPr>
                    </wps:wsp>
                  </a:graphicData>
                </a:graphic>
              </wp:inline>
            </w:drawing>
          </mc:Choice>
          <mc:Fallback>
            <w:pict>
              <v:shapetype w14:anchorId="678BF532" id="_x0000_t202" coordsize="21600,21600" o:spt="202" path="m,l,21600r21600,l21600,xe">
                <v:stroke joinstyle="miter"/>
                <v:path gradientshapeok="t" o:connecttype="rect"/>
              </v:shapetype>
              <v:shape id="Text Box 2" o:spid="_x0000_s1026" type="#_x0000_t202" style="width:463.15pt;height:2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" filled="f" stroked="f">
                <v:textbox inset="0,0,0,0">
                  <w:txbxContent>
                    <w:p w14:paraId="4799FAF7" w14:textId="77777777" w:rsidR="003626EC" w:rsidRDefault="003626EC" w:rsidP="003626EC">
                      <w:pPr>
                        <w:pStyle w:val="TitleHeading1"/>
                      </w:pPr>
                      <w:r>
                        <w:t>Teacher Standards elaborations</w:t>
                      </w:r>
                    </w:p>
                    <w:p w14:paraId="793DBB7B" w14:textId="77777777" w:rsidR="003626EC" w:rsidRPr="006A742F" w:rsidRDefault="003626EC" w:rsidP="003626EC">
                      <w:pPr>
                        <w:pStyle w:val="TitleHeading1"/>
                        <w:rPr>
                          <w:b w:val="0"/>
                          <w:noProof w:val="0"/>
                          <w:sz w:val="30"/>
                          <w:szCs w:val="30"/>
                        </w:rPr>
                      </w:pPr>
                      <w:bookmarkStart w:id="3" w:name="_Hlk139362547"/>
                      <w:bookmarkStart w:id="4" w:name="_Hlk139362548"/>
                      <w:r w:rsidRPr="00D42154">
                        <w:rPr>
                          <w:b w:val="0"/>
                          <w:noProof w:val="0"/>
                          <w:sz w:val="30"/>
                          <w:szCs w:val="30"/>
                        </w:rPr>
                        <w:t xml:space="preserve">Effectively implementing the </w:t>
                      </w:r>
                      <w:r w:rsidRPr="006A742F">
                        <w:rPr>
                          <w:b w:val="0"/>
                          <w:noProof w:val="0"/>
                          <w:sz w:val="30"/>
                          <w:szCs w:val="30"/>
                        </w:rPr>
                        <w:t xml:space="preserve">Disability Standards </w:t>
                      </w:r>
                      <w:r w:rsidRPr="006A742F">
                        <w:rPr>
                          <w:b w:val="0"/>
                          <w:noProof w:val="0"/>
                          <w:sz w:val="30"/>
                          <w:szCs w:val="30"/>
                        </w:rPr>
                        <w:br/>
                        <w:t>for Education 2005</w:t>
                      </w:r>
                      <w:bookmarkEnd w:id="3"/>
                      <w:bookmarkEnd w:id="4"/>
                    </w:p>
                  </w:txbxContent>
                </v:textbox>
                <w10:anchorlock/>
              </v:shape>
            </w:pict>
          </mc:Fallback>
        </mc:AlternateContent>
      </w:r>
    </w:p>
    <w:p w14:paraId="51315A72" w14:textId="77777777" w:rsidR="00C15659" w:rsidRPr="002C7628" w:rsidRDefault="00C15659" w:rsidP="00C15659">
      <w:r w:rsidRPr="003E5390">
        <w:rPr>
          <w:noProof/>
          <w:lang w:eastAsia="en-AU"/>
        </w:rPr>
        <w:drawing>
          <wp:anchor distT="0" distB="0" distL="114300" distR="114300" simplePos="0" relativeHeight="251656192" behindDoc="0" locked="0" layoutInCell="1" allowOverlap="1" wp14:anchorId="324B56B3" wp14:editId="0F49E720">
            <wp:simplePos x="0" y="0"/>
            <wp:positionH relativeFrom="page">
              <wp:posOffset>180340</wp:posOffset>
            </wp:positionH>
            <wp:positionV relativeFrom="page">
              <wp:posOffset>6732905</wp:posOffset>
            </wp:positionV>
            <wp:extent cx="7205345" cy="271399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5345" cy="2713990"/>
                    </a:xfrm>
                    <a:prstGeom prst="rect">
                      <a:avLst/>
                    </a:prstGeom>
                  </pic:spPr>
                </pic:pic>
              </a:graphicData>
            </a:graphic>
            <wp14:sizeRelH relativeFrom="margin">
              <wp14:pctWidth>0</wp14:pctWidth>
            </wp14:sizeRelH>
            <wp14:sizeRelV relativeFrom="margin">
              <wp14:pctHeight>0</wp14:pctHeight>
            </wp14:sizeRelV>
          </wp:anchor>
        </w:drawing>
      </w:r>
    </w:p>
    <w:p w14:paraId="472C1407" w14:textId="297575CC" w:rsidR="004E2408" w:rsidRDefault="004E2408" w:rsidP="00C15659">
      <w:pPr>
        <w:pStyle w:val="TitleHeading1"/>
        <w:rPr>
          <w:lang w:eastAsia="en-AU"/>
        </w:rPr>
        <w:sectPr w:rsidR="004E2408" w:rsidSect="00C15659">
          <w:footerReference w:type="default" r:id="rId12"/>
          <w:pgSz w:w="11906" w:h="16838" w:code="9"/>
          <w:pgMar w:top="720" w:right="720" w:bottom="720" w:left="720" w:header="708" w:footer="708" w:gutter="0"/>
          <w:cols w:space="708"/>
          <w:docGrid w:linePitch="360"/>
        </w:sectPr>
      </w:pPr>
    </w:p>
    <w:bookmarkEnd w:id="0"/>
    <w:p w14:paraId="3B577239" w14:textId="01691147" w:rsidR="1333CFE2" w:rsidRDefault="002A28DA" w:rsidP="00D01AB2">
      <w:r w:rsidRPr="00D01AB2">
        <w:lastRenderedPageBreak/>
        <w:t xml:space="preserve">The </w:t>
      </w:r>
      <w:hyperlink r:id="rId13" w:history="1">
        <w:r w:rsidRPr="00FD18CD">
          <w:rPr>
            <w:rStyle w:val="Hyperlink"/>
          </w:rPr>
          <w:t>Australian Professional Standards for Teachers</w:t>
        </w:r>
      </w:hyperlink>
      <w:r w:rsidRPr="00D01AB2">
        <w:t xml:space="preserve"> (Teacher Standards) </w:t>
      </w:r>
      <w:r w:rsidR="00FD18CD">
        <w:t>help you understand and develop teaching practice and expertise. E</w:t>
      </w:r>
      <w:r w:rsidRPr="00D01AB2">
        <w:t xml:space="preserve">laborations </w:t>
      </w:r>
      <w:r w:rsidR="00FD18CD">
        <w:t xml:space="preserve">to the Teacher Standards aim to </w:t>
      </w:r>
      <w:r w:rsidRPr="00D01AB2">
        <w:t xml:space="preserve">describe, clarify and make more explicit the legal responsibilities of teachers and leaders under the </w:t>
      </w:r>
      <w:hyperlink r:id="rId14" w:history="1">
        <w:r w:rsidRPr="00BF785E">
          <w:rPr>
            <w:rStyle w:val="Hyperlink"/>
          </w:rPr>
          <w:t>Disability Standards for Education</w:t>
        </w:r>
        <w:r w:rsidR="006A742F">
          <w:rPr>
            <w:rStyle w:val="Hyperlink"/>
          </w:rPr>
          <w:t xml:space="preserve"> (DSE)</w:t>
        </w:r>
        <w:r w:rsidRPr="00BF785E">
          <w:rPr>
            <w:rStyle w:val="Hyperlink"/>
          </w:rPr>
          <w:t xml:space="preserve"> 2005</w:t>
        </w:r>
      </w:hyperlink>
      <w:r w:rsidRPr="00D01AB2">
        <w:t xml:space="preserve">. </w:t>
      </w:r>
    </w:p>
    <w:p w14:paraId="1A9FE3E2" w14:textId="5214A8E1" w:rsidR="259A9D11" w:rsidRPr="00D01AB2" w:rsidRDefault="259A9D11" w:rsidP="00D01AB2">
      <w:pPr>
        <w:pStyle w:val="Heading2"/>
        <w:rPr>
          <w:rStyle w:val="normaltextrun"/>
        </w:rPr>
      </w:pPr>
      <w:r w:rsidRPr="00D01AB2">
        <w:rPr>
          <w:rStyle w:val="normaltextrun"/>
        </w:rPr>
        <w:t xml:space="preserve">How to use the DSE </w:t>
      </w:r>
      <w:r w:rsidR="00BF785E">
        <w:rPr>
          <w:rStyle w:val="normaltextrun"/>
        </w:rPr>
        <w:t xml:space="preserve">elaborations to the </w:t>
      </w:r>
      <w:r w:rsidRPr="00D01AB2">
        <w:rPr>
          <w:rStyle w:val="normaltextrun"/>
        </w:rPr>
        <w:t xml:space="preserve">Teacher Standards </w:t>
      </w:r>
    </w:p>
    <w:p w14:paraId="6AAD7CA1" w14:textId="742245D9" w:rsidR="00FD18CD" w:rsidRDefault="259A9D11" w:rsidP="00D01AB2">
      <w:r w:rsidRPr="410339C6">
        <w:t xml:space="preserve">The DSE </w:t>
      </w:r>
      <w:r w:rsidR="00BF785E">
        <w:t xml:space="preserve">elaborations to the </w:t>
      </w:r>
      <w:r w:rsidRPr="410339C6">
        <w:t xml:space="preserve">Teacher Standards </w:t>
      </w:r>
      <w:r w:rsidR="00BF785E">
        <w:t>address</w:t>
      </w:r>
      <w:r w:rsidRPr="410339C6">
        <w:t xml:space="preserve"> </w:t>
      </w:r>
      <w:r w:rsidRPr="00E53A57">
        <w:t>Teacher Standard</w:t>
      </w:r>
      <w:r w:rsidR="00BF785E">
        <w:t xml:space="preserve"> Focus Area</w:t>
      </w:r>
      <w:r w:rsidRPr="00E53A57">
        <w:t xml:space="preserve"> 1.6:</w:t>
      </w:r>
      <w:r w:rsidRPr="410339C6">
        <w:rPr>
          <w:i/>
          <w:iCs/>
        </w:rPr>
        <w:t xml:space="preserve"> Strategies to support full participation of students </w:t>
      </w:r>
      <w:r w:rsidRPr="00D01AB2">
        <w:t xml:space="preserve">with </w:t>
      </w:r>
      <w:r w:rsidRPr="410339C6">
        <w:rPr>
          <w:i/>
          <w:iCs/>
        </w:rPr>
        <w:t>disability</w:t>
      </w:r>
      <w:r w:rsidRPr="410339C6">
        <w:t xml:space="preserve"> </w:t>
      </w:r>
      <w:r w:rsidR="3A6FEF37" w:rsidRPr="410339C6">
        <w:t>at the Proficient career stage</w:t>
      </w:r>
      <w:r w:rsidR="31585CD9" w:rsidRPr="410339C6">
        <w:t xml:space="preserve"> (see Table 1)</w:t>
      </w:r>
      <w:r w:rsidR="3A6FEF37" w:rsidRPr="410339C6">
        <w:t xml:space="preserve">. </w:t>
      </w:r>
    </w:p>
    <w:tbl>
      <w:tblPr>
        <w:tblStyle w:val="TableGrid"/>
        <w:tblW w:w="9356" w:type="dxa"/>
        <w:tblInd w:w="-5" w:type="dxa"/>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2127"/>
        <w:gridCol w:w="7229"/>
      </w:tblGrid>
      <w:tr w:rsidR="00FD18CD" w:rsidRPr="009425AE" w14:paraId="6359F730" w14:textId="77777777" w:rsidTr="00E13EC7">
        <w:trPr>
          <w:trHeight w:val="454"/>
        </w:trPr>
        <w:tc>
          <w:tcPr>
            <w:tcW w:w="9356" w:type="dxa"/>
            <w:gridSpan w:val="2"/>
            <w:shd w:val="clear" w:color="auto" w:fill="E9EFEF" w:themeFill="accent5" w:themeFillTint="33"/>
          </w:tcPr>
          <w:p w14:paraId="2C2A06F7" w14:textId="4AC440E5" w:rsidR="00FD18CD" w:rsidRPr="009425AE" w:rsidRDefault="00FD18CD" w:rsidP="003B466A">
            <w:pPr>
              <w:rPr>
                <w:szCs w:val="20"/>
              </w:rPr>
            </w:pPr>
            <w:r>
              <w:rPr>
                <w:b/>
                <w:bCs/>
                <w:sz w:val="22"/>
              </w:rPr>
              <w:t>Table 1</w:t>
            </w:r>
          </w:p>
        </w:tc>
      </w:tr>
      <w:tr w:rsidR="00FD18CD" w:rsidRPr="009479DE" w14:paraId="003A4E4E" w14:textId="77777777" w:rsidTr="003B466A">
        <w:tc>
          <w:tcPr>
            <w:tcW w:w="2127" w:type="dxa"/>
          </w:tcPr>
          <w:p w14:paraId="0D6CD4E4" w14:textId="77777777" w:rsidR="00FD18CD" w:rsidRPr="0049521F" w:rsidRDefault="00FD18CD" w:rsidP="003B466A">
            <w:pPr>
              <w:spacing w:line="276" w:lineRule="auto"/>
              <w:rPr>
                <w:b/>
                <w:bCs/>
              </w:rPr>
            </w:pPr>
            <w:r w:rsidRPr="0049521F">
              <w:rPr>
                <w:rFonts w:cs="Arial"/>
                <w:b/>
                <w:bCs/>
                <w:noProof/>
              </w:rPr>
              <w:t>Teaching domain</w:t>
            </w:r>
          </w:p>
        </w:tc>
        <w:tc>
          <w:tcPr>
            <w:tcW w:w="7229" w:type="dxa"/>
          </w:tcPr>
          <w:p w14:paraId="232FEA40" w14:textId="77777777" w:rsidR="00FD18CD" w:rsidRPr="009479DE" w:rsidRDefault="00FD18CD" w:rsidP="003B466A">
            <w:pPr>
              <w:spacing w:line="276" w:lineRule="auto"/>
              <w:rPr>
                <w:sz w:val="8"/>
                <w:szCs w:val="8"/>
              </w:rPr>
            </w:pPr>
            <w:r w:rsidRPr="00AB7BBA">
              <w:rPr>
                <w:rFonts w:cs="Arial"/>
              </w:rPr>
              <w:t>Professional Knowledge</w:t>
            </w:r>
          </w:p>
        </w:tc>
      </w:tr>
      <w:tr w:rsidR="00FD18CD" w:rsidRPr="009479DE" w14:paraId="1DD2ADE1" w14:textId="77777777" w:rsidTr="003B466A">
        <w:tc>
          <w:tcPr>
            <w:tcW w:w="2127" w:type="dxa"/>
          </w:tcPr>
          <w:p w14:paraId="57DAAA86" w14:textId="77777777" w:rsidR="00FD18CD" w:rsidRPr="0049521F" w:rsidRDefault="00FD18CD" w:rsidP="003B466A">
            <w:pPr>
              <w:spacing w:line="276" w:lineRule="auto"/>
              <w:rPr>
                <w:b/>
                <w:bCs/>
              </w:rPr>
            </w:pPr>
            <w:r w:rsidRPr="0049521F">
              <w:rPr>
                <w:b/>
                <w:bCs/>
                <w:noProof/>
              </w:rPr>
              <w:t>Teacher Standard</w:t>
            </w:r>
          </w:p>
        </w:tc>
        <w:tc>
          <w:tcPr>
            <w:tcW w:w="7229" w:type="dxa"/>
          </w:tcPr>
          <w:p w14:paraId="7ACCCC9D" w14:textId="77777777" w:rsidR="00FD18CD" w:rsidRPr="009479DE" w:rsidRDefault="00FD18CD" w:rsidP="003B466A">
            <w:pPr>
              <w:spacing w:line="276" w:lineRule="auto"/>
              <w:rPr>
                <w:sz w:val="8"/>
                <w:szCs w:val="8"/>
              </w:rPr>
            </w:pPr>
            <w:r w:rsidRPr="00AB7BBA">
              <w:rPr>
                <w:rFonts w:cs="Arial"/>
              </w:rPr>
              <w:t>1: Know students and how they learn</w:t>
            </w:r>
          </w:p>
        </w:tc>
      </w:tr>
      <w:tr w:rsidR="00FD18CD" w:rsidRPr="009479DE" w14:paraId="24B3FA7A" w14:textId="77777777" w:rsidTr="003B466A">
        <w:tc>
          <w:tcPr>
            <w:tcW w:w="2127" w:type="dxa"/>
          </w:tcPr>
          <w:p w14:paraId="36655A8B" w14:textId="77777777" w:rsidR="00FD18CD" w:rsidRPr="0049521F" w:rsidRDefault="00FD18CD" w:rsidP="003B466A">
            <w:pPr>
              <w:spacing w:line="276" w:lineRule="auto"/>
              <w:rPr>
                <w:b/>
                <w:bCs/>
              </w:rPr>
            </w:pPr>
            <w:r w:rsidRPr="0049521F">
              <w:rPr>
                <w:rFonts w:cs="Arial"/>
                <w:b/>
                <w:bCs/>
                <w:noProof/>
              </w:rPr>
              <w:t>Focus area</w:t>
            </w:r>
          </w:p>
        </w:tc>
        <w:tc>
          <w:tcPr>
            <w:tcW w:w="7229" w:type="dxa"/>
          </w:tcPr>
          <w:p w14:paraId="694F5D1C" w14:textId="77777777" w:rsidR="00FD18CD" w:rsidRPr="009479DE" w:rsidRDefault="00FD18CD" w:rsidP="003B466A">
            <w:pPr>
              <w:spacing w:line="276" w:lineRule="auto"/>
              <w:rPr>
                <w:sz w:val="8"/>
                <w:szCs w:val="8"/>
              </w:rPr>
            </w:pPr>
            <w:r w:rsidRPr="00AB7BBA">
              <w:rPr>
                <w:rFonts w:cs="Arial"/>
              </w:rPr>
              <w:t>1.6: Strategies to support full participation of students with disability.</w:t>
            </w:r>
          </w:p>
        </w:tc>
      </w:tr>
      <w:tr w:rsidR="00FD18CD" w:rsidRPr="00682494" w14:paraId="32A0620B" w14:textId="77777777" w:rsidTr="003B466A">
        <w:tc>
          <w:tcPr>
            <w:tcW w:w="2127" w:type="dxa"/>
          </w:tcPr>
          <w:p w14:paraId="279CE51A" w14:textId="77777777" w:rsidR="00FD18CD" w:rsidRPr="0049521F" w:rsidRDefault="00FD18CD" w:rsidP="003B466A">
            <w:pPr>
              <w:spacing w:line="276" w:lineRule="auto"/>
              <w:rPr>
                <w:rFonts w:cs="Arial"/>
                <w:b/>
                <w:bCs/>
                <w:noProof/>
              </w:rPr>
            </w:pPr>
            <w:r w:rsidRPr="0049521F">
              <w:rPr>
                <w:b/>
                <w:bCs/>
                <w:noProof/>
              </w:rPr>
              <w:t>Descriptor</w:t>
            </w:r>
          </w:p>
        </w:tc>
        <w:tc>
          <w:tcPr>
            <w:tcW w:w="7229" w:type="dxa"/>
          </w:tcPr>
          <w:p w14:paraId="490DD490" w14:textId="77777777" w:rsidR="00FD18CD" w:rsidRPr="00682494" w:rsidRDefault="00FD18CD" w:rsidP="003B466A">
            <w:pPr>
              <w:spacing w:line="276" w:lineRule="auto"/>
              <w:rPr>
                <w:rFonts w:cs="Arial"/>
              </w:rPr>
            </w:pPr>
            <w:r w:rsidRPr="00AB7BBA">
              <w:rPr>
                <w:rFonts w:cs="Arial"/>
              </w:rPr>
              <w:t>Design and implement teaching activities that support the participation and learning of students with disability and address relevant policy and legislative requirements.</w:t>
            </w:r>
          </w:p>
        </w:tc>
      </w:tr>
      <w:tr w:rsidR="00FD18CD" w:rsidRPr="0066024F" w14:paraId="518B92C4" w14:textId="77777777" w:rsidTr="00FD18CD">
        <w:tc>
          <w:tcPr>
            <w:tcW w:w="2127" w:type="dxa"/>
          </w:tcPr>
          <w:p w14:paraId="4DDE0FA5" w14:textId="77777777" w:rsidR="00FD18CD" w:rsidRPr="0049521F" w:rsidRDefault="00FD18CD" w:rsidP="003B466A">
            <w:pPr>
              <w:spacing w:line="276" w:lineRule="auto"/>
              <w:rPr>
                <w:b/>
                <w:bCs/>
                <w:noProof/>
              </w:rPr>
            </w:pPr>
            <w:r w:rsidRPr="0049521F">
              <w:rPr>
                <w:b/>
                <w:bCs/>
                <w:noProof/>
              </w:rPr>
              <w:t>Career stage</w:t>
            </w:r>
          </w:p>
        </w:tc>
        <w:tc>
          <w:tcPr>
            <w:tcW w:w="7229" w:type="dxa"/>
          </w:tcPr>
          <w:p w14:paraId="5B0B0A00" w14:textId="77777777" w:rsidR="00FD18CD" w:rsidRPr="0066024F" w:rsidRDefault="00FD18CD" w:rsidP="00FD18CD">
            <w:pPr>
              <w:spacing w:after="60"/>
              <w:rPr>
                <w:rFonts w:cs="Arial"/>
              </w:rPr>
            </w:pPr>
            <w:r w:rsidRPr="00AB7BBA">
              <w:rPr>
                <w:rFonts w:cs="Arial"/>
              </w:rPr>
              <w:t>Proficient</w:t>
            </w:r>
          </w:p>
        </w:tc>
      </w:tr>
    </w:tbl>
    <w:p w14:paraId="672AF8C6" w14:textId="77777777" w:rsidR="00FD18CD" w:rsidRDefault="00FD18CD" w:rsidP="00D01AB2"/>
    <w:p w14:paraId="5094962B" w14:textId="5BDAC11C" w:rsidR="00FD18CD" w:rsidRDefault="3A6FEF37" w:rsidP="00D01AB2">
      <w:r w:rsidRPr="410339C6">
        <w:t xml:space="preserve">To assist with implementation, this resource lists </w:t>
      </w:r>
      <w:r w:rsidR="0BA1F3B4" w:rsidRPr="410339C6">
        <w:t xml:space="preserve">each </w:t>
      </w:r>
      <w:r w:rsidR="2BF2FA5B" w:rsidRPr="410339C6">
        <w:t xml:space="preserve">elaboration </w:t>
      </w:r>
      <w:r w:rsidR="00BF785E">
        <w:t>description</w:t>
      </w:r>
      <w:r w:rsidR="00726CF6">
        <w:t xml:space="preserve"> (see Table 2)</w:t>
      </w:r>
      <w:r w:rsidR="528A1C62" w:rsidRPr="410339C6">
        <w:t xml:space="preserve">, the purpose </w:t>
      </w:r>
      <w:r w:rsidR="61969DF4" w:rsidRPr="410339C6">
        <w:t>align</w:t>
      </w:r>
      <w:r w:rsidR="7192EC0B" w:rsidRPr="410339C6">
        <w:t>ed</w:t>
      </w:r>
      <w:r w:rsidR="61969DF4" w:rsidRPr="410339C6">
        <w:t xml:space="preserve"> to obligations of the DSE </w:t>
      </w:r>
      <w:r w:rsidR="528A1C62" w:rsidRPr="410339C6">
        <w:t>and</w:t>
      </w:r>
      <w:r w:rsidR="00FD18CD">
        <w:t xml:space="preserve"> includes</w:t>
      </w:r>
      <w:r w:rsidR="528A1C62" w:rsidRPr="410339C6">
        <w:t xml:space="preserve"> ‘examples </w:t>
      </w:r>
      <w:r w:rsidR="31884382" w:rsidRPr="410339C6">
        <w:t>in</w:t>
      </w:r>
      <w:r w:rsidR="528A1C62" w:rsidRPr="410339C6">
        <w:t xml:space="preserve"> practice’ </w:t>
      </w:r>
      <w:r w:rsidR="14D831FD" w:rsidRPr="410339C6">
        <w:t>separating the roles of teacher</w:t>
      </w:r>
      <w:r w:rsidR="00FD18CD">
        <w:t>s</w:t>
      </w:r>
      <w:r w:rsidR="14D831FD" w:rsidRPr="410339C6">
        <w:t xml:space="preserve"> and leader</w:t>
      </w:r>
      <w:r w:rsidR="00FD18CD">
        <w:t>s</w:t>
      </w:r>
      <w:r w:rsidR="14D831FD" w:rsidRPr="410339C6">
        <w:t xml:space="preserve"> to support full participati</w:t>
      </w:r>
      <w:r w:rsidR="7CCA6ED2" w:rsidRPr="410339C6">
        <w:t xml:space="preserve">on of students with disability. </w:t>
      </w:r>
    </w:p>
    <w:p w14:paraId="15ABD3F6" w14:textId="23E07A5A" w:rsidR="259A9D11" w:rsidRDefault="5206AF15" w:rsidP="00D01AB2">
      <w:r w:rsidRPr="410339C6">
        <w:t xml:space="preserve">The resource also </w:t>
      </w:r>
      <w:r w:rsidR="00D00BF4">
        <w:t>includes a table listing terminology</w:t>
      </w:r>
      <w:r w:rsidRPr="410339C6">
        <w:t xml:space="preserve"> </w:t>
      </w:r>
      <w:r w:rsidR="00D00BF4">
        <w:t xml:space="preserve">and definitions </w:t>
      </w:r>
      <w:r w:rsidRPr="410339C6">
        <w:t xml:space="preserve">to </w:t>
      </w:r>
      <w:r w:rsidR="00D00BF4">
        <w:t>further support</w:t>
      </w:r>
      <w:r w:rsidRPr="410339C6">
        <w:t xml:space="preserve"> </w:t>
      </w:r>
      <w:r w:rsidR="00D00BF4">
        <w:t xml:space="preserve">your </w:t>
      </w:r>
      <w:r w:rsidRPr="410339C6">
        <w:t xml:space="preserve">understanding </w:t>
      </w:r>
      <w:r w:rsidR="00D00BF4">
        <w:t>of the DSE.</w:t>
      </w:r>
    </w:p>
    <w:p w14:paraId="1D143BBF" w14:textId="77777777" w:rsidR="00D00BF4" w:rsidRDefault="00D00BF4" w:rsidP="00D01AB2"/>
    <w:p w14:paraId="6860701B" w14:textId="77777777" w:rsidR="00E77947" w:rsidRDefault="00E77947" w:rsidP="00D01AB2">
      <w:pPr>
        <w:sectPr w:rsidR="00E77947" w:rsidSect="00D01AB2">
          <w:pgSz w:w="11906" w:h="16838" w:code="9"/>
          <w:pgMar w:top="1440" w:right="1440" w:bottom="1440" w:left="1440" w:header="708" w:footer="708" w:gutter="0"/>
          <w:cols w:space="708"/>
          <w:docGrid w:linePitch="360"/>
        </w:sectPr>
      </w:pPr>
    </w:p>
    <w:p w14:paraId="6FCEAC8F" w14:textId="15970F82" w:rsidR="00C46B28" w:rsidRPr="00F5655E" w:rsidRDefault="00726CF6" w:rsidP="007B3CE2">
      <w:pPr>
        <w:pStyle w:val="TitleSub-heading"/>
      </w:pPr>
      <w:r>
        <w:lastRenderedPageBreak/>
        <w:t xml:space="preserve">Table 2. </w:t>
      </w:r>
      <w:r w:rsidR="696E2BE8">
        <w:t>Summary of DSE e</w:t>
      </w:r>
      <w:r w:rsidR="007B3CE2">
        <w:t>laborations</w:t>
      </w:r>
    </w:p>
    <w:tbl>
      <w:tblPr>
        <w:tblStyle w:val="TableGrid"/>
        <w:tblW w:w="0" w:type="auto"/>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4" w:space="0" w:color="BBD3D5" w:themeColor="accent6" w:themeTint="66"/>
          <w:insideV w:val="single" w:sz="4" w:space="0" w:color="BBD3D5" w:themeColor="accent6" w:themeTint="66"/>
        </w:tblBorders>
        <w:tblLook w:val="04A0" w:firstRow="1" w:lastRow="0" w:firstColumn="1" w:lastColumn="0" w:noHBand="0" w:noVBand="1"/>
      </w:tblPr>
      <w:tblGrid>
        <w:gridCol w:w="1488"/>
        <w:gridCol w:w="7528"/>
      </w:tblGrid>
      <w:tr w:rsidR="005C65D5" w14:paraId="59496952" w14:textId="77777777" w:rsidTr="0049521F">
        <w:tc>
          <w:tcPr>
            <w:tcW w:w="1555" w:type="dxa"/>
            <w:shd w:val="clear" w:color="auto" w:fill="E9EFEF" w:themeFill="accent5" w:themeFillTint="33"/>
          </w:tcPr>
          <w:p w14:paraId="5D10FC21" w14:textId="5F7DC25F" w:rsidR="005C65D5" w:rsidRPr="00E77947" w:rsidRDefault="005C65D5" w:rsidP="007B4A9C">
            <w:pPr>
              <w:spacing w:before="120" w:after="120"/>
              <w:rPr>
                <w:b/>
                <w:bCs/>
                <w:color w:val="181718" w:themeColor="background2" w:themeShade="1A"/>
                <w:sz w:val="22"/>
                <w:szCs w:val="24"/>
              </w:rPr>
            </w:pPr>
            <w:r w:rsidRPr="00E77947">
              <w:rPr>
                <w:b/>
                <w:bCs/>
                <w:color w:val="181718" w:themeColor="background2" w:themeShade="1A"/>
                <w:sz w:val="22"/>
                <w:szCs w:val="24"/>
              </w:rPr>
              <w:t>Elaboration</w:t>
            </w:r>
          </w:p>
        </w:tc>
        <w:tc>
          <w:tcPr>
            <w:tcW w:w="13608" w:type="dxa"/>
            <w:shd w:val="clear" w:color="auto" w:fill="E9EFEF" w:themeFill="accent5" w:themeFillTint="33"/>
          </w:tcPr>
          <w:p w14:paraId="6FA55474" w14:textId="3E548C22" w:rsidR="005C65D5" w:rsidRPr="00E77947" w:rsidRDefault="00BF785E" w:rsidP="007B4A9C">
            <w:pPr>
              <w:spacing w:before="120" w:after="120"/>
              <w:rPr>
                <w:b/>
                <w:bCs/>
                <w:color w:val="181718" w:themeColor="background2" w:themeShade="1A"/>
                <w:sz w:val="22"/>
                <w:szCs w:val="24"/>
              </w:rPr>
            </w:pPr>
            <w:r>
              <w:rPr>
                <w:b/>
                <w:bCs/>
                <w:color w:val="181718" w:themeColor="background2" w:themeShade="1A"/>
                <w:sz w:val="22"/>
                <w:szCs w:val="24"/>
              </w:rPr>
              <w:t>Description</w:t>
            </w:r>
          </w:p>
        </w:tc>
      </w:tr>
      <w:tr w:rsidR="005C65D5" w14:paraId="5F76CC3C" w14:textId="77777777" w:rsidTr="00E77947">
        <w:trPr>
          <w:trHeight w:val="794"/>
        </w:trPr>
        <w:tc>
          <w:tcPr>
            <w:tcW w:w="1555" w:type="dxa"/>
          </w:tcPr>
          <w:p w14:paraId="705A597C" w14:textId="2924091F" w:rsidR="005C65D5" w:rsidRPr="00E77947" w:rsidRDefault="00487682" w:rsidP="005C65D5">
            <w:pPr>
              <w:spacing w:before="120" w:after="120"/>
              <w:rPr>
                <w:rFonts w:cs="Arial"/>
                <w:b/>
                <w:bCs/>
                <w:sz w:val="22"/>
                <w:szCs w:val="24"/>
              </w:rPr>
            </w:pPr>
            <w:hyperlink w:anchor="_Elaboration_1.6_A" w:history="1">
              <w:r w:rsidR="731FE5D4" w:rsidRPr="001846C4">
                <w:rPr>
                  <w:rStyle w:val="Hyperlink"/>
                  <w:rFonts w:cs="Arial"/>
                  <w:b/>
                  <w:bCs/>
                  <w:sz w:val="22"/>
                  <w:szCs w:val="24"/>
                </w:rPr>
                <w:t>1.6 A</w:t>
              </w:r>
            </w:hyperlink>
          </w:p>
        </w:tc>
        <w:tc>
          <w:tcPr>
            <w:tcW w:w="13608" w:type="dxa"/>
          </w:tcPr>
          <w:p w14:paraId="78B79AA2" w14:textId="77777777" w:rsidR="005C65D5" w:rsidRPr="003C56EC" w:rsidRDefault="005C65D5" w:rsidP="005C65D5">
            <w:pPr>
              <w:spacing w:before="120" w:after="120"/>
              <w:rPr>
                <w:rFonts w:cs="Arial"/>
              </w:rPr>
            </w:pPr>
            <w:r w:rsidRPr="003C56EC">
              <w:rPr>
                <w:rFonts w:cs="Arial"/>
              </w:rPr>
              <w:t>The teacher will determine reasonable adjustments by considering the following:</w:t>
            </w:r>
          </w:p>
          <w:p w14:paraId="408D3A41" w14:textId="77777777" w:rsidR="003626EC" w:rsidRDefault="005C65D5" w:rsidP="00815BAD">
            <w:pPr>
              <w:pStyle w:val="ListParagraph"/>
              <w:numPr>
                <w:ilvl w:val="0"/>
                <w:numId w:val="10"/>
              </w:numPr>
              <w:spacing w:before="120" w:after="120"/>
              <w:rPr>
                <w:rFonts w:cs="Arial"/>
              </w:rPr>
            </w:pPr>
            <w:r w:rsidRPr="003626EC">
              <w:rPr>
                <w:rFonts w:cs="Arial"/>
              </w:rPr>
              <w:t>Guardian/s and associates and student’s view about the disability</w:t>
            </w:r>
          </w:p>
          <w:p w14:paraId="5181BE10" w14:textId="77777777" w:rsidR="003626EC" w:rsidRDefault="005C65D5" w:rsidP="00815BAD">
            <w:pPr>
              <w:pStyle w:val="ListParagraph"/>
              <w:numPr>
                <w:ilvl w:val="0"/>
                <w:numId w:val="10"/>
              </w:numPr>
              <w:spacing w:before="120" w:after="120"/>
              <w:rPr>
                <w:rFonts w:cs="Arial"/>
              </w:rPr>
            </w:pPr>
            <w:r w:rsidRPr="003626EC">
              <w:rPr>
                <w:rFonts w:cs="Arial"/>
              </w:rPr>
              <w:t>If the adjustment is likely to be effective for the student</w:t>
            </w:r>
          </w:p>
          <w:p w14:paraId="6472BEBF" w14:textId="77777777" w:rsidR="003626EC" w:rsidRDefault="005C65D5" w:rsidP="00815BAD">
            <w:pPr>
              <w:pStyle w:val="ListParagraph"/>
              <w:numPr>
                <w:ilvl w:val="0"/>
                <w:numId w:val="10"/>
              </w:numPr>
              <w:spacing w:before="120" w:after="120"/>
              <w:rPr>
                <w:rFonts w:cs="Arial"/>
              </w:rPr>
            </w:pPr>
            <w:r w:rsidRPr="003626EC">
              <w:rPr>
                <w:rFonts w:cs="Arial"/>
              </w:rPr>
              <w:t>The effect of the proposed adjustment on the education provider, staff, and other students</w:t>
            </w:r>
          </w:p>
          <w:p w14:paraId="5527DD10" w14:textId="508DA153" w:rsidR="005C65D5" w:rsidRPr="003C56EC" w:rsidRDefault="731FE5D4" w:rsidP="00815BAD">
            <w:pPr>
              <w:pStyle w:val="ListParagraph"/>
              <w:numPr>
                <w:ilvl w:val="0"/>
                <w:numId w:val="10"/>
              </w:numPr>
              <w:spacing w:before="120" w:after="120"/>
              <w:rPr>
                <w:rFonts w:cs="Arial"/>
              </w:rPr>
            </w:pPr>
            <w:r w:rsidRPr="1F81BAB8">
              <w:rPr>
                <w:rFonts w:cs="Arial"/>
              </w:rPr>
              <w:t>The costs and benefits of making the adjustment.</w:t>
            </w:r>
          </w:p>
        </w:tc>
      </w:tr>
      <w:tr w:rsidR="005C65D5" w14:paraId="4F0D705D" w14:textId="77777777" w:rsidTr="00E77947">
        <w:trPr>
          <w:trHeight w:val="794"/>
        </w:trPr>
        <w:tc>
          <w:tcPr>
            <w:tcW w:w="1555" w:type="dxa"/>
          </w:tcPr>
          <w:p w14:paraId="6B861534" w14:textId="559DEDA7" w:rsidR="005C65D5" w:rsidRPr="00E77947" w:rsidRDefault="00487682" w:rsidP="005C65D5">
            <w:pPr>
              <w:spacing w:before="120" w:after="120"/>
              <w:rPr>
                <w:rFonts w:cs="Arial"/>
                <w:b/>
                <w:bCs/>
                <w:sz w:val="22"/>
                <w:szCs w:val="24"/>
              </w:rPr>
            </w:pPr>
            <w:hyperlink w:anchor="_Elaboration_1.6_B" w:history="1">
              <w:r w:rsidR="731FE5D4" w:rsidRPr="001846C4">
                <w:rPr>
                  <w:rStyle w:val="Hyperlink"/>
                  <w:rFonts w:cs="Arial"/>
                  <w:b/>
                  <w:bCs/>
                  <w:sz w:val="22"/>
                  <w:szCs w:val="24"/>
                </w:rPr>
                <w:t>1.6 B</w:t>
              </w:r>
            </w:hyperlink>
          </w:p>
        </w:tc>
        <w:tc>
          <w:tcPr>
            <w:tcW w:w="13608" w:type="dxa"/>
          </w:tcPr>
          <w:p w14:paraId="11E84BF4" w14:textId="5965F8AC" w:rsidR="005C65D5" w:rsidRPr="003C56EC" w:rsidRDefault="00D25C16" w:rsidP="005C65D5">
            <w:pPr>
              <w:spacing w:before="120" w:after="120"/>
              <w:rPr>
                <w:rFonts w:cs="Arial"/>
              </w:rPr>
            </w:pPr>
            <w:r w:rsidRPr="00D25C16">
              <w:rPr>
                <w:rFonts w:cs="Arial"/>
              </w:rPr>
              <w:t>Consult with the student with disability, their guardian/s and associates and service provider/s, to design, implement and evaluate an effective transition plan. This plan records actions to equip the new learning environment, and the student, with the knowledge, skills, and resources to address the interests, ability and needs of the student.</w:t>
            </w:r>
          </w:p>
        </w:tc>
      </w:tr>
      <w:tr w:rsidR="005C65D5" w14:paraId="5AD79A37" w14:textId="77777777" w:rsidTr="00E77947">
        <w:trPr>
          <w:trHeight w:val="794"/>
        </w:trPr>
        <w:tc>
          <w:tcPr>
            <w:tcW w:w="1555" w:type="dxa"/>
          </w:tcPr>
          <w:p w14:paraId="519C84DD" w14:textId="1E516C33" w:rsidR="005C65D5" w:rsidRPr="00E77947" w:rsidRDefault="00487682" w:rsidP="005C65D5">
            <w:pPr>
              <w:spacing w:before="120" w:after="120"/>
              <w:rPr>
                <w:rFonts w:cs="Arial"/>
                <w:b/>
                <w:bCs/>
                <w:sz w:val="22"/>
                <w:szCs w:val="24"/>
              </w:rPr>
            </w:pPr>
            <w:hyperlink w:anchor="_Elaboration_1.6_C" w:history="1">
              <w:r w:rsidR="731FE5D4" w:rsidRPr="001846C4">
                <w:rPr>
                  <w:rStyle w:val="Hyperlink"/>
                  <w:rFonts w:cs="Arial"/>
                  <w:b/>
                  <w:bCs/>
                  <w:sz w:val="22"/>
                  <w:szCs w:val="24"/>
                </w:rPr>
                <w:t>1.6 C</w:t>
              </w:r>
            </w:hyperlink>
          </w:p>
        </w:tc>
        <w:tc>
          <w:tcPr>
            <w:tcW w:w="13608" w:type="dxa"/>
          </w:tcPr>
          <w:p w14:paraId="7CA1ED65" w14:textId="41C05741" w:rsidR="005C65D5" w:rsidRPr="003C56EC" w:rsidRDefault="00D25C16" w:rsidP="005C65D5">
            <w:pPr>
              <w:spacing w:before="120" w:after="120"/>
              <w:rPr>
                <w:rFonts w:cs="Arial"/>
              </w:rPr>
            </w:pPr>
            <w:r w:rsidRPr="00D25C16">
              <w:rPr>
                <w:rFonts w:cs="Arial"/>
              </w:rPr>
              <w:t>Co</w:t>
            </w:r>
            <w:r>
              <w:rPr>
                <w:rFonts w:cs="Arial"/>
              </w:rPr>
              <w:t>nsult</w:t>
            </w:r>
            <w:r w:rsidRPr="00D25C16">
              <w:rPr>
                <w:rFonts w:cs="Arial"/>
              </w:rPr>
              <w:t xml:space="preserve"> with the student with disability, their guardian/s and associates and service provider/s, to design, implement and evaluate agreed adjustments.</w:t>
            </w:r>
          </w:p>
        </w:tc>
      </w:tr>
      <w:tr w:rsidR="005C65D5" w14:paraId="4A6B01A5" w14:textId="77777777" w:rsidTr="00E77947">
        <w:trPr>
          <w:trHeight w:val="794"/>
        </w:trPr>
        <w:tc>
          <w:tcPr>
            <w:tcW w:w="1555" w:type="dxa"/>
          </w:tcPr>
          <w:p w14:paraId="1C440B9F" w14:textId="7BB17DB1" w:rsidR="005C65D5" w:rsidRPr="00E77947" w:rsidRDefault="00487682" w:rsidP="005C65D5">
            <w:pPr>
              <w:spacing w:before="120" w:after="120"/>
              <w:rPr>
                <w:rFonts w:cs="Arial"/>
                <w:b/>
                <w:bCs/>
                <w:sz w:val="22"/>
                <w:szCs w:val="24"/>
              </w:rPr>
            </w:pPr>
            <w:hyperlink w:anchor="_Elaboration_1.6_D" w:history="1">
              <w:r w:rsidR="731FE5D4" w:rsidRPr="001846C4">
                <w:rPr>
                  <w:rStyle w:val="Hyperlink"/>
                  <w:rFonts w:cs="Arial"/>
                  <w:b/>
                  <w:bCs/>
                  <w:sz w:val="22"/>
                  <w:szCs w:val="24"/>
                </w:rPr>
                <w:t>1.6 D</w:t>
              </w:r>
            </w:hyperlink>
          </w:p>
        </w:tc>
        <w:tc>
          <w:tcPr>
            <w:tcW w:w="13608" w:type="dxa"/>
          </w:tcPr>
          <w:p w14:paraId="797E8BDB" w14:textId="120B5537" w:rsidR="005C65D5" w:rsidRPr="003C56EC" w:rsidRDefault="00D25C16" w:rsidP="005C65D5">
            <w:pPr>
              <w:spacing w:before="120" w:after="120"/>
              <w:rPr>
                <w:rFonts w:cs="Arial"/>
              </w:rPr>
            </w:pPr>
            <w:r w:rsidRPr="00D25C16">
              <w:rPr>
                <w:rFonts w:cs="Arial"/>
              </w:rPr>
              <w:t>Consult with the student with disability, their guardian/s and associates and service provider/s, to provide agreed adjustments within the agreed reasonable timeframe.</w:t>
            </w:r>
          </w:p>
        </w:tc>
      </w:tr>
      <w:tr w:rsidR="005C65D5" w14:paraId="45A5D728" w14:textId="77777777" w:rsidTr="00E77947">
        <w:trPr>
          <w:trHeight w:val="794"/>
        </w:trPr>
        <w:tc>
          <w:tcPr>
            <w:tcW w:w="1555" w:type="dxa"/>
          </w:tcPr>
          <w:p w14:paraId="062AE1E0" w14:textId="08AE4204" w:rsidR="005C65D5" w:rsidRPr="00E77947" w:rsidRDefault="00487682" w:rsidP="005C65D5">
            <w:pPr>
              <w:spacing w:before="120" w:after="120"/>
              <w:rPr>
                <w:rFonts w:cs="Arial"/>
                <w:b/>
                <w:bCs/>
                <w:sz w:val="22"/>
                <w:szCs w:val="24"/>
              </w:rPr>
            </w:pPr>
            <w:hyperlink w:anchor="_Elaboration_1.6_E" w:history="1">
              <w:r w:rsidR="731FE5D4" w:rsidRPr="001846C4">
                <w:rPr>
                  <w:rStyle w:val="Hyperlink"/>
                  <w:rFonts w:cs="Arial"/>
                  <w:b/>
                  <w:bCs/>
                  <w:sz w:val="22"/>
                  <w:szCs w:val="24"/>
                </w:rPr>
                <w:t>1.6 E</w:t>
              </w:r>
            </w:hyperlink>
          </w:p>
        </w:tc>
        <w:tc>
          <w:tcPr>
            <w:tcW w:w="13608" w:type="dxa"/>
          </w:tcPr>
          <w:p w14:paraId="3627F411" w14:textId="39C6F333" w:rsidR="005C65D5" w:rsidRPr="003C56EC" w:rsidRDefault="00D25C16" w:rsidP="005C65D5">
            <w:pPr>
              <w:spacing w:before="120" w:after="120"/>
              <w:rPr>
                <w:rFonts w:cs="Arial"/>
              </w:rPr>
            </w:pPr>
            <w:r w:rsidRPr="00D25C16">
              <w:rPr>
                <w:rFonts w:cs="Arial"/>
              </w:rPr>
              <w:t>Consult with the student with disability, their guardian/s and associates and service provider/s, to teach or facilitate learning of disability–specific skills. This means that teachers must ensure that students are given the opportunity to learn and practice skills that are needed due to their specific disability.</w:t>
            </w:r>
          </w:p>
        </w:tc>
      </w:tr>
      <w:tr w:rsidR="005C65D5" w14:paraId="2E943A1E" w14:textId="77777777" w:rsidTr="00E77947">
        <w:trPr>
          <w:trHeight w:val="794"/>
        </w:trPr>
        <w:tc>
          <w:tcPr>
            <w:tcW w:w="1555" w:type="dxa"/>
          </w:tcPr>
          <w:p w14:paraId="063BEF8E" w14:textId="56C04666" w:rsidR="005C65D5" w:rsidRPr="00E77947" w:rsidRDefault="00487682" w:rsidP="005C65D5">
            <w:pPr>
              <w:spacing w:before="120" w:after="120"/>
              <w:rPr>
                <w:rFonts w:cs="Arial"/>
                <w:b/>
                <w:bCs/>
                <w:sz w:val="22"/>
                <w:szCs w:val="24"/>
              </w:rPr>
            </w:pPr>
            <w:hyperlink w:anchor="_Elaboration_1.6_F" w:history="1">
              <w:r w:rsidR="731FE5D4" w:rsidRPr="001846C4">
                <w:rPr>
                  <w:rStyle w:val="Hyperlink"/>
                  <w:rFonts w:cs="Arial"/>
                  <w:b/>
                  <w:bCs/>
                  <w:sz w:val="22"/>
                  <w:szCs w:val="24"/>
                </w:rPr>
                <w:t>1.6 F</w:t>
              </w:r>
            </w:hyperlink>
          </w:p>
        </w:tc>
        <w:tc>
          <w:tcPr>
            <w:tcW w:w="13608" w:type="dxa"/>
          </w:tcPr>
          <w:p w14:paraId="4461BBC7" w14:textId="4A0929A1" w:rsidR="005C65D5" w:rsidRPr="003C56EC" w:rsidRDefault="00D25C16" w:rsidP="005C65D5">
            <w:pPr>
              <w:spacing w:before="120" w:after="120"/>
              <w:rPr>
                <w:rFonts w:cs="Arial"/>
              </w:rPr>
            </w:pPr>
            <w:r w:rsidRPr="00D25C16">
              <w:rPr>
                <w:rFonts w:cs="Arial"/>
              </w:rPr>
              <w:t>Consult with the student with disability, their guardian/s and associates and service provider/s, to design and plan excursions and activities outside the classroom to include the student.</w:t>
            </w:r>
          </w:p>
        </w:tc>
      </w:tr>
      <w:tr w:rsidR="005C65D5" w14:paraId="52A25253" w14:textId="77777777" w:rsidTr="00E77947">
        <w:trPr>
          <w:trHeight w:val="794"/>
        </w:trPr>
        <w:tc>
          <w:tcPr>
            <w:tcW w:w="1555" w:type="dxa"/>
          </w:tcPr>
          <w:p w14:paraId="07865084" w14:textId="68E33C5A" w:rsidR="005C65D5" w:rsidRPr="00E77947" w:rsidRDefault="00487682" w:rsidP="005C65D5">
            <w:pPr>
              <w:spacing w:before="120" w:after="120"/>
              <w:rPr>
                <w:rFonts w:cs="Arial"/>
                <w:b/>
                <w:bCs/>
                <w:sz w:val="22"/>
                <w:szCs w:val="24"/>
              </w:rPr>
            </w:pPr>
            <w:hyperlink w:anchor="_Elaboration_1.6_G" w:history="1">
              <w:r w:rsidR="731FE5D4" w:rsidRPr="001846C4">
                <w:rPr>
                  <w:rStyle w:val="Hyperlink"/>
                  <w:rFonts w:cs="Arial"/>
                  <w:b/>
                  <w:bCs/>
                  <w:sz w:val="22"/>
                  <w:szCs w:val="24"/>
                </w:rPr>
                <w:t>1.6 G</w:t>
              </w:r>
            </w:hyperlink>
          </w:p>
        </w:tc>
        <w:tc>
          <w:tcPr>
            <w:tcW w:w="13608" w:type="dxa"/>
          </w:tcPr>
          <w:p w14:paraId="46CB9399" w14:textId="740EC264" w:rsidR="005C65D5" w:rsidRPr="003C56EC" w:rsidRDefault="00D25C16" w:rsidP="005C65D5">
            <w:pPr>
              <w:spacing w:before="120" w:after="120"/>
              <w:rPr>
                <w:rFonts w:cs="Arial"/>
              </w:rPr>
            </w:pPr>
            <w:r w:rsidRPr="00D25C16">
              <w:rPr>
                <w:rFonts w:cs="Arial"/>
              </w:rPr>
              <w:t>In circumstances where a student cannot participate in an activity due to their disability, consult with the student with disability, their guardian/s and associates and service provider/s to offer an activity that constitutes a reasonable substitute that addresses the overall aims of the course or program.</w:t>
            </w:r>
          </w:p>
        </w:tc>
      </w:tr>
      <w:tr w:rsidR="005C65D5" w14:paraId="4881CA11" w14:textId="77777777" w:rsidTr="00E77947">
        <w:trPr>
          <w:trHeight w:val="794"/>
        </w:trPr>
        <w:tc>
          <w:tcPr>
            <w:tcW w:w="1555" w:type="dxa"/>
          </w:tcPr>
          <w:p w14:paraId="2FE51B46" w14:textId="0D547E6C" w:rsidR="005C65D5" w:rsidRPr="00E77947" w:rsidRDefault="00487682" w:rsidP="005C65D5">
            <w:pPr>
              <w:spacing w:before="120" w:after="120"/>
              <w:rPr>
                <w:rFonts w:cs="Arial"/>
                <w:b/>
                <w:bCs/>
                <w:sz w:val="22"/>
                <w:szCs w:val="24"/>
              </w:rPr>
            </w:pPr>
            <w:hyperlink w:anchor="_Elaboration_1.6_H" w:history="1">
              <w:r w:rsidR="731FE5D4" w:rsidRPr="001846C4">
                <w:rPr>
                  <w:rStyle w:val="Hyperlink"/>
                  <w:rFonts w:cs="Arial"/>
                  <w:b/>
                  <w:bCs/>
                  <w:sz w:val="22"/>
                  <w:szCs w:val="24"/>
                </w:rPr>
                <w:t>1.6 H</w:t>
              </w:r>
            </w:hyperlink>
          </w:p>
        </w:tc>
        <w:tc>
          <w:tcPr>
            <w:tcW w:w="13608" w:type="dxa"/>
          </w:tcPr>
          <w:p w14:paraId="03542227" w14:textId="0ACC710D" w:rsidR="005C65D5" w:rsidRPr="0025431F" w:rsidRDefault="00D25C16" w:rsidP="005C65D5">
            <w:pPr>
              <w:spacing w:before="120" w:after="120"/>
              <w:rPr>
                <w:rFonts w:cs="Arial"/>
              </w:rPr>
            </w:pPr>
            <w:r w:rsidRPr="00D25C16">
              <w:rPr>
                <w:rFonts w:cs="Arial"/>
              </w:rPr>
              <w:t>Consult with the student with disability, their guardian/s and associates and service provider/s, to implement learning programs at least once per year that explicitly and effectively address prevention of disability-related discrimination, harassment and victimisation.</w:t>
            </w:r>
          </w:p>
        </w:tc>
      </w:tr>
    </w:tbl>
    <w:p w14:paraId="7FF87551" w14:textId="77777777" w:rsidR="00E77947" w:rsidRDefault="00E77947"/>
    <w:p w14:paraId="0897995B" w14:textId="77777777" w:rsidR="002042A8" w:rsidRDefault="002042A8">
      <w:pPr>
        <w:sectPr w:rsidR="002042A8" w:rsidSect="00544B06">
          <w:pgSz w:w="11906" w:h="16838" w:code="9"/>
          <w:pgMar w:top="1440" w:right="1440" w:bottom="1440" w:left="1440" w:header="709" w:footer="709" w:gutter="0"/>
          <w:cols w:space="708"/>
          <w:docGrid w:linePitch="360"/>
        </w:sectPr>
      </w:pP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9"/>
        <w:gridCol w:w="7"/>
        <w:gridCol w:w="567"/>
        <w:gridCol w:w="12"/>
        <w:gridCol w:w="7359"/>
      </w:tblGrid>
      <w:tr w:rsidR="001D5BB3" w:rsidRPr="00C621D7" w14:paraId="0E386220" w14:textId="77777777" w:rsidTr="005E7C07">
        <w:trPr>
          <w:trHeight w:hRule="exact" w:val="567"/>
        </w:trPr>
        <w:tc>
          <w:tcPr>
            <w:tcW w:w="735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13E16232" w14:textId="77777777" w:rsidR="001D5BB3" w:rsidRDefault="001D5BB3" w:rsidP="001846C4">
            <w:pPr>
              <w:pStyle w:val="Heading2"/>
              <w:spacing w:before="120" w:after="120"/>
            </w:pPr>
            <w:bookmarkStart w:id="5" w:name="_Elaboration_1.6_A"/>
            <w:bookmarkEnd w:id="5"/>
            <w:r w:rsidRPr="00037DCB">
              <w:lastRenderedPageBreak/>
              <w:t>Elaboration 1.6 A</w:t>
            </w:r>
          </w:p>
          <w:p w14:paraId="119532CB" w14:textId="77777777" w:rsidR="001D5BB3" w:rsidRPr="00C46B28" w:rsidRDefault="001D5BB3" w:rsidP="00E9024C">
            <w:pPr>
              <w:spacing w:before="120" w:after="120" w:line="276" w:lineRule="auto"/>
              <w:rPr>
                <w:rFonts w:cs="Arial"/>
              </w:rPr>
            </w:pPr>
            <w:r w:rsidRPr="1333CFE2">
              <w:rPr>
                <w:rFonts w:cs="Arial"/>
              </w:rPr>
              <w:t>The teacher will determine reasonable adjustments by considering the following:</w:t>
            </w:r>
          </w:p>
          <w:p w14:paraId="23CA5BE2" w14:textId="77777777" w:rsidR="001D5BB3" w:rsidRDefault="001D5BB3" w:rsidP="00815BAD">
            <w:pPr>
              <w:pStyle w:val="ListParagraph"/>
              <w:numPr>
                <w:ilvl w:val="0"/>
                <w:numId w:val="1"/>
              </w:numPr>
              <w:spacing w:before="120" w:after="120" w:line="276" w:lineRule="auto"/>
              <w:rPr>
                <w:rFonts w:cs="Arial"/>
              </w:rPr>
            </w:pPr>
            <w:r w:rsidRPr="1333CFE2">
              <w:rPr>
                <w:rFonts w:cs="Arial"/>
              </w:rPr>
              <w:t>Guardian/s and associates and student’s view about the disability</w:t>
            </w:r>
          </w:p>
          <w:p w14:paraId="2533A12E" w14:textId="77777777" w:rsidR="001D5BB3" w:rsidRDefault="001D5BB3" w:rsidP="00815BAD">
            <w:pPr>
              <w:pStyle w:val="ListParagraph"/>
              <w:numPr>
                <w:ilvl w:val="0"/>
                <w:numId w:val="1"/>
              </w:numPr>
              <w:spacing w:before="120" w:after="120" w:line="276" w:lineRule="auto"/>
              <w:rPr>
                <w:rFonts w:cs="Arial"/>
              </w:rPr>
            </w:pPr>
            <w:r w:rsidRPr="00C46B28">
              <w:rPr>
                <w:rFonts w:cs="Arial"/>
              </w:rPr>
              <w:t>If the adjustment is likely to be effective for the student</w:t>
            </w:r>
          </w:p>
          <w:p w14:paraId="185648D4" w14:textId="77777777" w:rsidR="001D5BB3" w:rsidRDefault="001D5BB3" w:rsidP="00815BAD">
            <w:pPr>
              <w:pStyle w:val="ListParagraph"/>
              <w:numPr>
                <w:ilvl w:val="0"/>
                <w:numId w:val="1"/>
              </w:numPr>
              <w:spacing w:before="120" w:after="120" w:line="276" w:lineRule="auto"/>
              <w:rPr>
                <w:rFonts w:cs="Arial"/>
              </w:rPr>
            </w:pPr>
            <w:r w:rsidRPr="00C46B28">
              <w:rPr>
                <w:rFonts w:cs="Arial"/>
              </w:rPr>
              <w:t>The effect of the proposed adjustment on the education provider, staff, and other students</w:t>
            </w:r>
          </w:p>
          <w:p w14:paraId="57946C2E" w14:textId="76E92C7C" w:rsidR="001D5BB3" w:rsidRPr="001D5BB3" w:rsidRDefault="001D5BB3" w:rsidP="00815BAD">
            <w:pPr>
              <w:pStyle w:val="ListParagraph"/>
              <w:numPr>
                <w:ilvl w:val="0"/>
                <w:numId w:val="1"/>
              </w:numPr>
              <w:spacing w:before="120" w:after="120" w:line="276" w:lineRule="auto"/>
              <w:rPr>
                <w:rFonts w:cs="Arial"/>
              </w:rPr>
            </w:pPr>
            <w:r w:rsidRPr="001D5BB3">
              <w:rPr>
                <w:rFonts w:cs="Arial"/>
              </w:rPr>
              <w:t>The costs and benefits of making the adjustment.</w:t>
            </w:r>
          </w:p>
        </w:tc>
        <w:tc>
          <w:tcPr>
            <w:tcW w:w="586" w:type="dxa"/>
            <w:gridSpan w:val="3"/>
            <w:tcBorders>
              <w:left w:val="single" w:sz="4" w:space="0" w:color="BBD3D5" w:themeColor="accent6" w:themeTint="66"/>
              <w:right w:val="single" w:sz="4" w:space="0" w:color="BBD3D5" w:themeColor="accent6" w:themeTint="66"/>
            </w:tcBorders>
          </w:tcPr>
          <w:p w14:paraId="7406F3F4" w14:textId="77777777" w:rsidR="001D5BB3" w:rsidRPr="00037DCB" w:rsidRDefault="001D5BB3" w:rsidP="00F4487F">
            <w:pPr>
              <w:rPr>
                <w:rFonts w:cs="Arial"/>
                <w:b/>
                <w:bCs/>
                <w:sz w:val="22"/>
              </w:rPr>
            </w:pPr>
          </w:p>
          <w:p w14:paraId="5E47F85A" w14:textId="77777777" w:rsidR="001D5BB3" w:rsidRPr="00037DCB" w:rsidRDefault="001D5BB3" w:rsidP="00F4487F">
            <w:pPr>
              <w:rPr>
                <w:rFonts w:cs="Arial"/>
                <w:b/>
                <w:bCs/>
                <w:sz w:val="22"/>
              </w:rPr>
            </w:pPr>
          </w:p>
        </w:tc>
        <w:tc>
          <w:tcPr>
            <w:tcW w:w="7359"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0A0F7641" w14:textId="61492AB2" w:rsidR="001D5BB3" w:rsidRPr="00037DCB" w:rsidRDefault="001D5BB3" w:rsidP="00F4487F">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1D5BB3" w:rsidRPr="00C621D7" w14:paraId="09B1017A" w14:textId="77777777" w:rsidTr="005E7C07">
        <w:tc>
          <w:tcPr>
            <w:tcW w:w="735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4FB03346" w14:textId="4A990092" w:rsidR="001D5BB3" w:rsidRPr="00C46B28" w:rsidRDefault="001D5BB3" w:rsidP="00815BAD">
            <w:pPr>
              <w:pStyle w:val="ListParagraph"/>
              <w:numPr>
                <w:ilvl w:val="0"/>
                <w:numId w:val="1"/>
              </w:numPr>
              <w:spacing w:before="120" w:after="120"/>
              <w:rPr>
                <w:rFonts w:cs="Arial"/>
              </w:rPr>
            </w:pPr>
          </w:p>
        </w:tc>
        <w:tc>
          <w:tcPr>
            <w:tcW w:w="586" w:type="dxa"/>
            <w:gridSpan w:val="3"/>
            <w:tcBorders>
              <w:left w:val="single" w:sz="4" w:space="0" w:color="BBD3D5" w:themeColor="accent6" w:themeTint="66"/>
              <w:right w:val="single" w:sz="4" w:space="0" w:color="BBD3D5" w:themeColor="accent6" w:themeTint="66"/>
            </w:tcBorders>
          </w:tcPr>
          <w:p w14:paraId="35ABEC82" w14:textId="77777777" w:rsidR="001D5BB3" w:rsidRPr="00C621D7" w:rsidRDefault="001D5BB3" w:rsidP="00F4487F">
            <w:pPr>
              <w:rPr>
                <w:rFonts w:cs="Arial"/>
              </w:rPr>
            </w:pPr>
          </w:p>
        </w:tc>
        <w:tc>
          <w:tcPr>
            <w:tcW w:w="7359"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639C9946" w14:textId="06954DAF" w:rsidR="001D5BB3" w:rsidRPr="001D5BB3" w:rsidRDefault="001D5BB3" w:rsidP="00E9024C">
            <w:pPr>
              <w:spacing w:before="120" w:after="120" w:line="276" w:lineRule="auto"/>
              <w:rPr>
                <w:rFonts w:cs="Arial"/>
              </w:rPr>
            </w:pPr>
            <w:r w:rsidRPr="457E5DC4">
              <w:rPr>
                <w:rFonts w:cs="Arial"/>
              </w:rPr>
              <w:t xml:space="preserve">To meet the legislative requirement to ensure no discrimination against students with disability, and equal access and participation in education on </w:t>
            </w:r>
            <w:r w:rsidR="0056181D">
              <w:rPr>
                <w:rFonts w:cs="Arial"/>
              </w:rPr>
              <w:t xml:space="preserve">the </w:t>
            </w:r>
            <w:r w:rsidRPr="457E5DC4">
              <w:rPr>
                <w:rFonts w:cs="Arial"/>
              </w:rPr>
              <w:t>same basis as all students.</w:t>
            </w:r>
          </w:p>
        </w:tc>
      </w:tr>
      <w:tr w:rsidR="003C56EC" w:rsidRPr="00C621D7" w14:paraId="2FC30B75" w14:textId="77777777" w:rsidTr="00914003">
        <w:trPr>
          <w:trHeight w:hRule="exact" w:val="284"/>
        </w:trPr>
        <w:tc>
          <w:tcPr>
            <w:tcW w:w="7359" w:type="dxa"/>
            <w:tcBorders>
              <w:top w:val="single" w:sz="4" w:space="0" w:color="BBD3D5" w:themeColor="accent6" w:themeTint="66"/>
            </w:tcBorders>
          </w:tcPr>
          <w:p w14:paraId="66926023" w14:textId="77777777" w:rsidR="003C56EC" w:rsidRPr="00C621D7" w:rsidRDefault="003C56EC" w:rsidP="00F4487F">
            <w:pPr>
              <w:rPr>
                <w:rFonts w:cs="Arial"/>
              </w:rPr>
            </w:pPr>
          </w:p>
        </w:tc>
        <w:tc>
          <w:tcPr>
            <w:tcW w:w="586" w:type="dxa"/>
            <w:gridSpan w:val="3"/>
          </w:tcPr>
          <w:p w14:paraId="187F0F1C" w14:textId="77777777" w:rsidR="003C56EC" w:rsidRPr="00C621D7" w:rsidRDefault="003C56EC" w:rsidP="00F4487F">
            <w:pPr>
              <w:rPr>
                <w:rFonts w:cs="Arial"/>
              </w:rPr>
            </w:pPr>
          </w:p>
        </w:tc>
        <w:tc>
          <w:tcPr>
            <w:tcW w:w="7359" w:type="dxa"/>
            <w:tcBorders>
              <w:top w:val="single" w:sz="4" w:space="0" w:color="BBD3D5" w:themeColor="accent6" w:themeTint="66"/>
            </w:tcBorders>
          </w:tcPr>
          <w:p w14:paraId="5D736A54" w14:textId="77777777" w:rsidR="003C56EC" w:rsidRPr="00C621D7" w:rsidRDefault="003C56EC" w:rsidP="00F4487F">
            <w:pPr>
              <w:rPr>
                <w:rFonts w:cs="Arial"/>
              </w:rPr>
            </w:pPr>
          </w:p>
        </w:tc>
      </w:tr>
      <w:tr w:rsidR="005E7C07" w:rsidRPr="00C621D7" w14:paraId="4D7D4985" w14:textId="77777777" w:rsidTr="00914003">
        <w:trPr>
          <w:trHeight w:hRule="exact" w:val="851"/>
        </w:trPr>
        <w:tc>
          <w:tcPr>
            <w:tcW w:w="15304" w:type="dxa"/>
            <w:gridSpan w:val="5"/>
            <w:tcBorders>
              <w:bottom w:val="single" w:sz="4" w:space="0" w:color="BBD3D5" w:themeColor="accent6" w:themeTint="66"/>
            </w:tcBorders>
            <w:shd w:val="clear" w:color="auto" w:fill="auto"/>
          </w:tcPr>
          <w:p w14:paraId="74344E8D" w14:textId="77777777" w:rsidR="005E7C07" w:rsidRDefault="005E7C07" w:rsidP="005E7C07">
            <w:pPr>
              <w:pStyle w:val="TitleSub-heading"/>
              <w:spacing w:after="120"/>
            </w:pPr>
            <w:r>
              <w:t xml:space="preserve">Examples in practice </w:t>
            </w:r>
          </w:p>
          <w:p w14:paraId="15B67D59" w14:textId="45A177DB" w:rsidR="005E7C07" w:rsidRDefault="005E7C07" w:rsidP="005E7C07">
            <w:pPr>
              <w:pStyle w:val="TitleSub-heading"/>
              <w:spacing w:after="120"/>
            </w:pPr>
            <w:r>
              <w:rPr>
                <w:b/>
                <w:bCs/>
                <w:color w:val="181718" w:themeColor="background2" w:themeShade="1A"/>
                <w:sz w:val="22"/>
              </w:rPr>
              <w:t>I</w:t>
            </w:r>
            <w:r w:rsidRPr="001D5BB3">
              <w:rPr>
                <w:b/>
                <w:bCs/>
                <w:color w:val="181718" w:themeColor="background2" w:themeShade="1A"/>
                <w:sz w:val="22"/>
              </w:rPr>
              <w:t xml:space="preserve">n </w:t>
            </w:r>
            <w:r w:rsidR="001C37EA">
              <w:rPr>
                <w:b/>
                <w:bCs/>
                <w:color w:val="181718" w:themeColor="background2" w:themeShade="1A"/>
                <w:sz w:val="22"/>
              </w:rPr>
              <w:t xml:space="preserve">consultation </w:t>
            </w:r>
            <w:r w:rsidRPr="001D5BB3">
              <w:rPr>
                <w:b/>
                <w:bCs/>
                <w:color w:val="181718" w:themeColor="background2" w:themeShade="1A"/>
                <w:sz w:val="22"/>
              </w:rPr>
              <w:t>with student, guardian/s and associates and/or service providers</w:t>
            </w:r>
          </w:p>
          <w:p w14:paraId="2CEAF9C8" w14:textId="77777777" w:rsidR="005E7C07" w:rsidRPr="001D5BB3" w:rsidRDefault="005E7C07" w:rsidP="00A83B64">
            <w:pPr>
              <w:spacing w:before="120"/>
              <w:rPr>
                <w:rFonts w:cs="Arial"/>
                <w:b/>
                <w:bCs/>
                <w:color w:val="181718" w:themeColor="background2" w:themeShade="1A"/>
                <w:sz w:val="22"/>
              </w:rPr>
            </w:pPr>
          </w:p>
        </w:tc>
      </w:tr>
      <w:tr w:rsidR="005E7C07" w:rsidRPr="00C621D7" w14:paraId="3B589C9B" w14:textId="77777777" w:rsidTr="00914003">
        <w:trPr>
          <w:trHeight w:hRule="exact" w:val="567"/>
        </w:trPr>
        <w:tc>
          <w:tcPr>
            <w:tcW w:w="7366"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534A7250" w14:textId="149A5138" w:rsidR="005E7C07" w:rsidRPr="00037DCB" w:rsidRDefault="005E7C07" w:rsidP="005E7C07">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6A1058BA" w14:textId="77777777" w:rsidR="005E7C07" w:rsidRPr="00037DCB" w:rsidRDefault="005E7C07" w:rsidP="005E7C07">
            <w:pPr>
              <w:spacing w:before="120"/>
              <w:rPr>
                <w:rFonts w:cs="Arial"/>
                <w:b/>
                <w:bCs/>
                <w:color w:val="FFFFFF" w:themeColor="background1"/>
                <w:sz w:val="22"/>
              </w:rPr>
            </w:pPr>
          </w:p>
        </w:tc>
        <w:tc>
          <w:tcPr>
            <w:tcW w:w="7371"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831034D" w14:textId="7F2A99B9" w:rsidR="005E7C07" w:rsidRPr="00037DCB" w:rsidRDefault="005E7C07" w:rsidP="005E7C07">
            <w:pPr>
              <w:spacing w:before="120"/>
              <w:rPr>
                <w:rFonts w:cs="Arial"/>
                <w:b/>
                <w:bCs/>
                <w:color w:val="FFFFFF" w:themeColor="background1"/>
                <w:sz w:val="22"/>
              </w:rPr>
            </w:pPr>
            <w:r w:rsidRPr="00171CCF">
              <w:rPr>
                <w:rFonts w:cs="Arial"/>
                <w:b/>
                <w:bCs/>
                <w:sz w:val="22"/>
              </w:rPr>
              <w:t>Leaders to:</w:t>
            </w:r>
          </w:p>
        </w:tc>
      </w:tr>
      <w:tr w:rsidR="003C56EC" w:rsidRPr="00C621D7" w14:paraId="6DD55924" w14:textId="77777777" w:rsidTr="00914003">
        <w:tc>
          <w:tcPr>
            <w:tcW w:w="735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1DFE4660" w14:textId="5F46603D" w:rsidR="003C56EC" w:rsidRDefault="003C56EC" w:rsidP="00815BAD">
            <w:pPr>
              <w:pStyle w:val="ListParagraph"/>
              <w:numPr>
                <w:ilvl w:val="0"/>
                <w:numId w:val="2"/>
              </w:numPr>
              <w:spacing w:before="120" w:after="120" w:line="276" w:lineRule="auto"/>
              <w:rPr>
                <w:rFonts w:cs="Arial"/>
              </w:rPr>
            </w:pPr>
            <w:r w:rsidRPr="457E5DC4">
              <w:rPr>
                <w:rFonts w:cs="Arial"/>
              </w:rPr>
              <w:t xml:space="preserve">Read the </w:t>
            </w:r>
            <w:hyperlink r:id="rId15">
              <w:r w:rsidRPr="457E5DC4">
                <w:rPr>
                  <w:rStyle w:val="Hyperlink"/>
                  <w:rFonts w:cs="Arial"/>
                </w:rPr>
                <w:t xml:space="preserve">Disability Standards for Education 2005 </w:t>
              </w:r>
            </w:hyperlink>
          </w:p>
          <w:p w14:paraId="3EDE8C38" w14:textId="3490EE37" w:rsidR="003C56EC" w:rsidRDefault="003C56EC" w:rsidP="00815BAD">
            <w:pPr>
              <w:pStyle w:val="ListParagraph"/>
              <w:numPr>
                <w:ilvl w:val="0"/>
                <w:numId w:val="2"/>
              </w:numPr>
              <w:spacing w:before="120" w:line="276" w:lineRule="auto"/>
              <w:rPr>
                <w:rFonts w:cs="Arial"/>
              </w:rPr>
            </w:pPr>
            <w:r w:rsidRPr="457E5DC4">
              <w:rPr>
                <w:rFonts w:cs="Arial"/>
              </w:rPr>
              <w:t xml:space="preserve">Ask </w:t>
            </w:r>
            <w:r w:rsidR="00CB22B9">
              <w:rPr>
                <w:rFonts w:cs="Arial"/>
              </w:rPr>
              <w:t>–</w:t>
            </w:r>
            <w:r w:rsidRPr="457E5DC4">
              <w:rPr>
                <w:rFonts w:cs="Arial"/>
              </w:rPr>
              <w:t xml:space="preserve"> </w:t>
            </w:r>
            <w:r w:rsidR="00E9024C">
              <w:rPr>
                <w:rFonts w:cs="Arial"/>
              </w:rPr>
              <w:t>a</w:t>
            </w:r>
            <w:r w:rsidRPr="457E5DC4">
              <w:rPr>
                <w:rFonts w:cs="Arial"/>
              </w:rPr>
              <w:t>re any adjustments necessary?</w:t>
            </w:r>
          </w:p>
          <w:p w14:paraId="7AB614C9" w14:textId="77777777" w:rsidR="003C56EC" w:rsidRDefault="003C56EC" w:rsidP="00815BAD">
            <w:pPr>
              <w:pStyle w:val="ListParagraph"/>
              <w:numPr>
                <w:ilvl w:val="1"/>
                <w:numId w:val="2"/>
              </w:numPr>
              <w:spacing w:after="120" w:line="276" w:lineRule="auto"/>
              <w:rPr>
                <w:rFonts w:cs="Arial"/>
              </w:rPr>
            </w:pPr>
            <w:r w:rsidRPr="457E5DC4">
              <w:rPr>
                <w:rFonts w:cs="Arial"/>
              </w:rPr>
              <w:t xml:space="preserve">What are the student’s educational goals, interests and abilities? </w:t>
            </w:r>
          </w:p>
          <w:p w14:paraId="3648580F" w14:textId="77777777" w:rsidR="003C56EC" w:rsidRDefault="003C56EC" w:rsidP="00815BAD">
            <w:pPr>
              <w:pStyle w:val="ListParagraph"/>
              <w:numPr>
                <w:ilvl w:val="1"/>
                <w:numId w:val="2"/>
              </w:numPr>
              <w:spacing w:after="120" w:line="276" w:lineRule="auto"/>
              <w:rPr>
                <w:rFonts w:cs="Arial"/>
              </w:rPr>
            </w:pPr>
            <w:r w:rsidRPr="457E5DC4">
              <w:rPr>
                <w:rFonts w:cs="Arial"/>
              </w:rPr>
              <w:t>What progress has been made towards achievement of outcomes?</w:t>
            </w:r>
          </w:p>
          <w:p w14:paraId="106706CD" w14:textId="772132AD" w:rsidR="003C56EC" w:rsidRPr="004525F0" w:rsidRDefault="003C56EC" w:rsidP="00815BAD">
            <w:pPr>
              <w:pStyle w:val="ListParagraph"/>
              <w:numPr>
                <w:ilvl w:val="1"/>
                <w:numId w:val="2"/>
              </w:numPr>
              <w:spacing w:after="120" w:line="276" w:lineRule="auto"/>
              <w:rPr>
                <w:rFonts w:cs="Arial"/>
              </w:rPr>
            </w:pPr>
            <w:r w:rsidRPr="457E5DC4">
              <w:rPr>
                <w:rFonts w:cs="Arial"/>
              </w:rPr>
              <w:t>What</w:t>
            </w:r>
            <w:r w:rsidR="00A02355">
              <w:rPr>
                <w:rFonts w:cs="Arial"/>
              </w:rPr>
              <w:t xml:space="preserve"> </w:t>
            </w:r>
            <w:r w:rsidRPr="457E5DC4">
              <w:rPr>
                <w:rFonts w:cs="Arial"/>
              </w:rPr>
              <w:t xml:space="preserve">adjustments have been provided in the past to achieve these outcomes? </w:t>
            </w:r>
          </w:p>
          <w:p w14:paraId="5B7CA7A9" w14:textId="4FA2201E" w:rsidR="003C56EC" w:rsidRDefault="003C56EC" w:rsidP="00815BAD">
            <w:pPr>
              <w:pStyle w:val="ListParagraph"/>
              <w:numPr>
                <w:ilvl w:val="0"/>
                <w:numId w:val="2"/>
              </w:numPr>
              <w:spacing w:before="120" w:line="276" w:lineRule="auto"/>
              <w:rPr>
                <w:rFonts w:cs="Arial"/>
              </w:rPr>
            </w:pPr>
            <w:r w:rsidRPr="457E5DC4">
              <w:rPr>
                <w:rFonts w:cs="Arial"/>
              </w:rPr>
              <w:t xml:space="preserve">Explore </w:t>
            </w:r>
            <w:r w:rsidR="00CB22B9">
              <w:rPr>
                <w:rFonts w:cs="Arial"/>
              </w:rPr>
              <w:t>–</w:t>
            </w:r>
            <w:r w:rsidRPr="457E5DC4">
              <w:rPr>
                <w:rFonts w:cs="Arial"/>
              </w:rPr>
              <w:t xml:space="preserve"> </w:t>
            </w:r>
            <w:r w:rsidR="00E9024C">
              <w:rPr>
                <w:rFonts w:cs="Arial"/>
              </w:rPr>
              <w:t>w</w:t>
            </w:r>
            <w:r w:rsidRPr="457E5DC4">
              <w:rPr>
                <w:rFonts w:cs="Arial"/>
              </w:rPr>
              <w:t>hat might those adjustments be?</w:t>
            </w:r>
          </w:p>
          <w:p w14:paraId="5838D948" w14:textId="77777777" w:rsidR="003C56EC" w:rsidRDefault="003C56EC" w:rsidP="00815BAD">
            <w:pPr>
              <w:pStyle w:val="ListParagraph"/>
              <w:numPr>
                <w:ilvl w:val="1"/>
                <w:numId w:val="2"/>
              </w:numPr>
              <w:spacing w:after="120" w:line="276" w:lineRule="auto"/>
              <w:rPr>
                <w:rFonts w:cs="Arial"/>
              </w:rPr>
            </w:pPr>
            <w:r w:rsidRPr="457E5DC4">
              <w:rPr>
                <w:rFonts w:cs="Arial"/>
              </w:rPr>
              <w:t>What services and equipment are available to the student within the school?</w:t>
            </w:r>
          </w:p>
          <w:p w14:paraId="17F485A9" w14:textId="77777777" w:rsidR="003C56EC" w:rsidRDefault="003C56EC" w:rsidP="00815BAD">
            <w:pPr>
              <w:pStyle w:val="ListParagraph"/>
              <w:numPr>
                <w:ilvl w:val="1"/>
                <w:numId w:val="2"/>
              </w:numPr>
              <w:spacing w:after="120" w:line="276" w:lineRule="auto"/>
              <w:rPr>
                <w:rFonts w:cs="Arial"/>
              </w:rPr>
            </w:pPr>
            <w:r w:rsidRPr="457E5DC4">
              <w:rPr>
                <w:rFonts w:cs="Arial"/>
              </w:rPr>
              <w:t>What specialised services beyond the school are available and how might they be accessed?</w:t>
            </w:r>
          </w:p>
          <w:p w14:paraId="1AB86A75" w14:textId="19B6EFC0" w:rsidR="003C56EC" w:rsidRDefault="003C56EC" w:rsidP="00815BAD">
            <w:pPr>
              <w:pStyle w:val="ListParagraph"/>
              <w:numPr>
                <w:ilvl w:val="0"/>
                <w:numId w:val="2"/>
              </w:numPr>
              <w:spacing w:before="120" w:line="276" w:lineRule="auto"/>
              <w:rPr>
                <w:rFonts w:cs="Arial"/>
              </w:rPr>
            </w:pPr>
            <w:r w:rsidRPr="457E5DC4">
              <w:rPr>
                <w:rFonts w:cs="Arial"/>
              </w:rPr>
              <w:t xml:space="preserve">Consider </w:t>
            </w:r>
            <w:r w:rsidR="00CB22B9">
              <w:rPr>
                <w:rFonts w:cs="Arial"/>
              </w:rPr>
              <w:t>–</w:t>
            </w:r>
            <w:r w:rsidRPr="457E5DC4">
              <w:rPr>
                <w:rFonts w:cs="Arial"/>
              </w:rPr>
              <w:t xml:space="preserve"> </w:t>
            </w:r>
            <w:r w:rsidR="00E9024C">
              <w:rPr>
                <w:rFonts w:cs="Arial"/>
              </w:rPr>
              <w:t>w</w:t>
            </w:r>
            <w:r w:rsidRPr="457E5DC4">
              <w:rPr>
                <w:rFonts w:cs="Arial"/>
              </w:rPr>
              <w:t>hich adjustments are reasonable?</w:t>
            </w:r>
          </w:p>
          <w:p w14:paraId="2FD8B79D" w14:textId="77777777" w:rsidR="003C56EC" w:rsidRDefault="003C56EC" w:rsidP="00815BAD">
            <w:pPr>
              <w:pStyle w:val="ListParagraph"/>
              <w:numPr>
                <w:ilvl w:val="1"/>
                <w:numId w:val="2"/>
              </w:numPr>
              <w:spacing w:before="240" w:after="120" w:line="276" w:lineRule="auto"/>
              <w:rPr>
                <w:rFonts w:cs="Arial"/>
              </w:rPr>
            </w:pPr>
            <w:r w:rsidRPr="457E5DC4">
              <w:rPr>
                <w:rFonts w:cs="Arial"/>
              </w:rPr>
              <w:t>Will they alleviate any disadvantage?</w:t>
            </w:r>
          </w:p>
          <w:p w14:paraId="2808C2DA" w14:textId="3477A52F" w:rsidR="003C56EC" w:rsidRDefault="003C56EC" w:rsidP="00815BAD">
            <w:pPr>
              <w:pStyle w:val="ListParagraph"/>
              <w:numPr>
                <w:ilvl w:val="1"/>
                <w:numId w:val="2"/>
              </w:numPr>
              <w:spacing w:before="240" w:after="120" w:line="276" w:lineRule="auto"/>
              <w:rPr>
                <w:rFonts w:cs="Arial"/>
              </w:rPr>
            </w:pPr>
            <w:r w:rsidRPr="457E5DC4">
              <w:rPr>
                <w:rFonts w:cs="Arial"/>
              </w:rPr>
              <w:t>Does the student think the adjustment will help?</w:t>
            </w:r>
          </w:p>
          <w:p w14:paraId="7327DD3D" w14:textId="6D08D23E" w:rsidR="003C56EC" w:rsidRDefault="003C56EC" w:rsidP="00815BAD">
            <w:pPr>
              <w:pStyle w:val="ListParagraph"/>
              <w:numPr>
                <w:ilvl w:val="1"/>
                <w:numId w:val="2"/>
              </w:numPr>
              <w:spacing w:before="240" w:after="120" w:line="276" w:lineRule="auto"/>
              <w:rPr>
                <w:rFonts w:cs="Arial"/>
              </w:rPr>
            </w:pPr>
            <w:r w:rsidRPr="457E5DC4">
              <w:rPr>
                <w:rFonts w:cs="Arial"/>
              </w:rPr>
              <w:t>Does the adjustment help the student achieve learning outcomes? Participate in programs? Increase independence?</w:t>
            </w:r>
          </w:p>
          <w:p w14:paraId="5B5F6844" w14:textId="03751FE4" w:rsidR="003C56EC" w:rsidRPr="004525F0" w:rsidRDefault="003C56EC" w:rsidP="00815BAD">
            <w:pPr>
              <w:pStyle w:val="ListParagraph"/>
              <w:numPr>
                <w:ilvl w:val="0"/>
                <w:numId w:val="2"/>
              </w:numPr>
              <w:spacing w:line="276" w:lineRule="auto"/>
              <w:rPr>
                <w:rFonts w:cs="Arial"/>
              </w:rPr>
            </w:pPr>
            <w:r w:rsidRPr="457E5DC4">
              <w:rPr>
                <w:rFonts w:cs="Arial"/>
              </w:rPr>
              <w:t xml:space="preserve">Enact - </w:t>
            </w:r>
            <w:r w:rsidR="00E9024C">
              <w:rPr>
                <w:rFonts w:cs="Arial"/>
              </w:rPr>
              <w:t>h</w:t>
            </w:r>
            <w:r w:rsidRPr="457E5DC4">
              <w:rPr>
                <w:rFonts w:cs="Arial"/>
              </w:rPr>
              <w:t>ave I communicated decisions about adjustments? Will they be implemented within a reasonable timeframe?</w:t>
            </w:r>
          </w:p>
        </w:tc>
        <w:tc>
          <w:tcPr>
            <w:tcW w:w="586" w:type="dxa"/>
            <w:gridSpan w:val="3"/>
            <w:tcBorders>
              <w:top w:val="single" w:sz="4" w:space="0" w:color="BBD3D5" w:themeColor="accent6" w:themeTint="66"/>
              <w:bottom w:val="single" w:sz="4" w:space="0" w:color="BBD3D5" w:themeColor="accent6" w:themeTint="66"/>
            </w:tcBorders>
            <w:shd w:val="clear" w:color="auto" w:fill="auto"/>
          </w:tcPr>
          <w:p w14:paraId="762FE353" w14:textId="77777777" w:rsidR="003C56EC" w:rsidRPr="00C621D7" w:rsidRDefault="003C56EC" w:rsidP="00F4487F">
            <w:pPr>
              <w:spacing w:before="120" w:after="120"/>
              <w:rPr>
                <w:rFonts w:cs="Arial"/>
              </w:rPr>
            </w:pPr>
          </w:p>
        </w:tc>
        <w:tc>
          <w:tcPr>
            <w:tcW w:w="7359"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2630D333" w14:textId="6E3FC017" w:rsidR="003C56EC" w:rsidRDefault="003C56EC" w:rsidP="00815BAD">
            <w:pPr>
              <w:pStyle w:val="ListParagraph"/>
              <w:numPr>
                <w:ilvl w:val="0"/>
                <w:numId w:val="13"/>
              </w:numPr>
              <w:spacing w:before="120" w:after="120" w:line="276" w:lineRule="auto"/>
              <w:rPr>
                <w:rFonts w:cs="Arial"/>
              </w:rPr>
            </w:pPr>
            <w:r w:rsidRPr="457E5DC4">
              <w:rPr>
                <w:rFonts w:cs="Arial"/>
              </w:rPr>
              <w:t xml:space="preserve">Read the </w:t>
            </w:r>
            <w:hyperlink r:id="rId16">
              <w:r w:rsidRPr="457E5DC4">
                <w:rPr>
                  <w:rStyle w:val="Hyperlink"/>
                  <w:rFonts w:cs="Arial"/>
                </w:rPr>
                <w:t>Disability Standards for Education 2005</w:t>
              </w:r>
            </w:hyperlink>
          </w:p>
          <w:p w14:paraId="3A2322AB" w14:textId="3F552893" w:rsidR="003C56EC" w:rsidRDefault="003C56EC" w:rsidP="00815BAD">
            <w:pPr>
              <w:pStyle w:val="ListParagraph"/>
              <w:numPr>
                <w:ilvl w:val="0"/>
                <w:numId w:val="13"/>
              </w:numPr>
              <w:spacing w:before="120" w:after="120" w:line="276" w:lineRule="auto"/>
              <w:rPr>
                <w:rFonts w:cs="Arial"/>
              </w:rPr>
            </w:pPr>
            <w:r w:rsidRPr="457E5DC4">
              <w:rPr>
                <w:rFonts w:cs="Arial"/>
              </w:rPr>
              <w:t>Support teachers to evaluate what adjustments are practical, necessary and helpful for students with disability.</w:t>
            </w:r>
          </w:p>
          <w:p w14:paraId="70F5DD79" w14:textId="77777777" w:rsidR="003C56EC" w:rsidRPr="00B437B7" w:rsidRDefault="003C56EC" w:rsidP="00815BAD">
            <w:pPr>
              <w:pStyle w:val="ListParagraph"/>
              <w:numPr>
                <w:ilvl w:val="0"/>
                <w:numId w:val="13"/>
              </w:numPr>
              <w:spacing w:before="120" w:after="120" w:line="276" w:lineRule="auto"/>
              <w:rPr>
                <w:rFonts w:cs="Arial"/>
              </w:rPr>
            </w:pPr>
            <w:r w:rsidRPr="457E5DC4">
              <w:rPr>
                <w:rFonts w:cs="Arial"/>
              </w:rPr>
              <w:t xml:space="preserve">Support teachers to locate relevant services and equipment within the school </w:t>
            </w:r>
            <w:r>
              <w:rPr>
                <w:rFonts w:cs="Arial"/>
              </w:rPr>
              <w:t xml:space="preserve">and </w:t>
            </w:r>
            <w:r w:rsidRPr="00B437B7">
              <w:rPr>
                <w:rFonts w:cs="Arial"/>
              </w:rPr>
              <w:t>locate specialised services and equipment outside of the school.</w:t>
            </w:r>
          </w:p>
          <w:p w14:paraId="233E659E" w14:textId="41025277" w:rsidR="003C56EC" w:rsidRDefault="003C56EC" w:rsidP="00815BAD">
            <w:pPr>
              <w:pStyle w:val="ListParagraph"/>
              <w:numPr>
                <w:ilvl w:val="0"/>
                <w:numId w:val="13"/>
              </w:numPr>
              <w:spacing w:before="120" w:after="120" w:line="276" w:lineRule="auto"/>
              <w:rPr>
                <w:rFonts w:cs="Arial"/>
              </w:rPr>
            </w:pPr>
            <w:r w:rsidRPr="457E5DC4">
              <w:rPr>
                <w:rFonts w:cs="Arial"/>
              </w:rPr>
              <w:t xml:space="preserve">Assist teachers to implement reasonable adjustments within an appropriate time frame and consistently review and check </w:t>
            </w:r>
            <w:r w:rsidR="00E9024C">
              <w:rPr>
                <w:rFonts w:cs="Arial"/>
              </w:rPr>
              <w:t xml:space="preserve">the </w:t>
            </w:r>
            <w:r w:rsidRPr="457E5DC4">
              <w:rPr>
                <w:rFonts w:cs="Arial"/>
              </w:rPr>
              <w:t>adjustments in comparison to outlined goals.</w:t>
            </w:r>
          </w:p>
          <w:p w14:paraId="2BCD1F37" w14:textId="77777777" w:rsidR="003C56EC" w:rsidRDefault="003C56EC" w:rsidP="00815BAD">
            <w:pPr>
              <w:pStyle w:val="ListParagraph"/>
              <w:numPr>
                <w:ilvl w:val="0"/>
                <w:numId w:val="13"/>
              </w:numPr>
              <w:spacing w:before="120" w:after="120" w:line="276" w:lineRule="auto"/>
              <w:rPr>
                <w:rFonts w:cs="Arial"/>
              </w:rPr>
            </w:pPr>
            <w:r w:rsidRPr="457E5DC4">
              <w:rPr>
                <w:rFonts w:cs="Arial"/>
              </w:rPr>
              <w:t>Calculate the cost and benefit of proposed services and equipment.</w:t>
            </w:r>
          </w:p>
          <w:p w14:paraId="77333906" w14:textId="4CDD5D93" w:rsidR="003C56EC" w:rsidRDefault="003C56EC" w:rsidP="00815BAD">
            <w:pPr>
              <w:pStyle w:val="ListParagraph"/>
              <w:numPr>
                <w:ilvl w:val="0"/>
                <w:numId w:val="13"/>
              </w:numPr>
              <w:spacing w:line="276" w:lineRule="auto"/>
              <w:rPr>
                <w:rFonts w:cs="Arial"/>
              </w:rPr>
            </w:pPr>
            <w:r w:rsidRPr="457E5DC4">
              <w:rPr>
                <w:rFonts w:cs="Arial"/>
              </w:rPr>
              <w:t xml:space="preserve">Consider if the provision of these agreed reasonable adjustments </w:t>
            </w:r>
            <w:bookmarkStart w:id="6" w:name="_Int_HZB6mx76"/>
            <w:r w:rsidRPr="457E5DC4">
              <w:rPr>
                <w:rFonts w:cs="Arial"/>
              </w:rPr>
              <w:t>cause</w:t>
            </w:r>
            <w:bookmarkEnd w:id="6"/>
            <w:r w:rsidR="00E9024C">
              <w:rPr>
                <w:rFonts w:cs="Arial"/>
              </w:rPr>
              <w:t>s</w:t>
            </w:r>
            <w:r w:rsidRPr="457E5DC4">
              <w:rPr>
                <w:rFonts w:cs="Arial"/>
              </w:rPr>
              <w:t xml:space="preserve"> unjustifiable hardship to the school?</w:t>
            </w:r>
          </w:p>
          <w:p w14:paraId="3A9B63C5" w14:textId="77777777" w:rsidR="00E9024C" w:rsidRDefault="00E9024C" w:rsidP="00E9024C">
            <w:pPr>
              <w:spacing w:before="120" w:after="120" w:line="276" w:lineRule="auto"/>
              <w:rPr>
                <w:rFonts w:cs="Arial"/>
                <w:b/>
                <w:bCs/>
              </w:rPr>
            </w:pPr>
          </w:p>
          <w:p w14:paraId="031F964A" w14:textId="1B97A819" w:rsidR="003C56EC" w:rsidRPr="00C621D7" w:rsidRDefault="003C56EC" w:rsidP="00E9024C">
            <w:pPr>
              <w:spacing w:before="120" w:after="120" w:line="276" w:lineRule="auto"/>
              <w:rPr>
                <w:rFonts w:cs="Arial"/>
              </w:rPr>
            </w:pPr>
            <w:r w:rsidRPr="457E5DC4">
              <w:rPr>
                <w:rFonts w:cs="Arial"/>
                <w:b/>
                <w:bCs/>
              </w:rPr>
              <w:t>Note:</w:t>
            </w:r>
            <w:r>
              <w:t xml:space="preserve"> </w:t>
            </w:r>
            <w:r w:rsidRPr="457E5DC4">
              <w:rPr>
                <w:rFonts w:cs="Arial"/>
              </w:rPr>
              <w:t xml:space="preserve">The DSE requires </w:t>
            </w:r>
            <w:r w:rsidR="00E9024C">
              <w:rPr>
                <w:rFonts w:cs="Arial"/>
              </w:rPr>
              <w:t>leaders</w:t>
            </w:r>
            <w:r w:rsidR="00E9024C" w:rsidRPr="457E5DC4">
              <w:rPr>
                <w:rFonts w:cs="Arial"/>
              </w:rPr>
              <w:t xml:space="preserve"> </w:t>
            </w:r>
            <w:r w:rsidRPr="457E5DC4">
              <w:rPr>
                <w:rFonts w:cs="Arial"/>
              </w:rPr>
              <w:t>to ‘balance the interests’ of all parties affected. This means to consider the advantages and possible disadvantages affecting all parties by the adjustment (if it were to be implemented) and weigh up if the advantages outweigh the disadvantage</w:t>
            </w:r>
            <w:r w:rsidR="00E9024C">
              <w:rPr>
                <w:rFonts w:cs="Arial"/>
              </w:rPr>
              <w:t>s</w:t>
            </w:r>
            <w:r w:rsidRPr="457E5DC4">
              <w:rPr>
                <w:rFonts w:cs="Arial"/>
              </w:rPr>
              <w:t xml:space="preserve"> (if any). </w:t>
            </w:r>
          </w:p>
        </w:tc>
      </w:tr>
    </w:tbl>
    <w:p w14:paraId="7EC7BB6A" w14:textId="77777777" w:rsidR="00CB22B9" w:rsidRPr="00E9024C" w:rsidRDefault="00CB22B9">
      <w:pPr>
        <w:spacing w:after="160"/>
        <w:rPr>
          <w:sz w:val="8"/>
          <w:szCs w:val="8"/>
        </w:rPr>
      </w:pPr>
      <w:r w:rsidRPr="00E9024C">
        <w:rPr>
          <w:sz w:val="8"/>
          <w:szCs w:val="8"/>
        </w:rP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0"/>
        <w:gridCol w:w="8"/>
        <w:gridCol w:w="567"/>
        <w:gridCol w:w="22"/>
        <w:gridCol w:w="7066"/>
      </w:tblGrid>
      <w:tr w:rsidR="00CB22B9" w:rsidRPr="00C621D7" w14:paraId="4D051BFA" w14:textId="77777777" w:rsidTr="005D229A">
        <w:trPr>
          <w:trHeight w:hRule="exact" w:val="567"/>
        </w:trPr>
        <w:tc>
          <w:tcPr>
            <w:tcW w:w="7500"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395F4AD9" w14:textId="551CF335" w:rsidR="00CB22B9" w:rsidRDefault="00CB22B9" w:rsidP="001846C4">
            <w:pPr>
              <w:pStyle w:val="Heading2"/>
              <w:spacing w:before="120" w:after="120"/>
            </w:pPr>
            <w:bookmarkStart w:id="7" w:name="_Elaboration_1.6_B"/>
            <w:bookmarkEnd w:id="7"/>
            <w:r w:rsidRPr="00037DCB">
              <w:lastRenderedPageBreak/>
              <w:t xml:space="preserve">Elaboration 1.6 </w:t>
            </w:r>
            <w:r>
              <w:t>B</w:t>
            </w:r>
          </w:p>
          <w:p w14:paraId="40F61A86" w14:textId="22816CAB" w:rsidR="00CB22B9" w:rsidRPr="00CB22B9" w:rsidRDefault="00CB22B9" w:rsidP="00E9024C">
            <w:pPr>
              <w:spacing w:before="120" w:after="120" w:line="276" w:lineRule="auto"/>
              <w:rPr>
                <w:rFonts w:cs="Arial"/>
              </w:rPr>
            </w:pPr>
            <w:r w:rsidRPr="00CB22B9">
              <w:rPr>
                <w:rFonts w:cs="Arial"/>
              </w:rPr>
              <w:t>Co</w:t>
            </w:r>
            <w:r w:rsidR="001C37EA">
              <w:rPr>
                <w:rFonts w:cs="Arial"/>
              </w:rPr>
              <w:t>nsult</w:t>
            </w:r>
            <w:r w:rsidRPr="00CB22B9">
              <w:rPr>
                <w:rFonts w:cs="Arial"/>
              </w:rPr>
              <w:t xml:space="preserve"> with the student with disability, their guardian/s and associates and service provider/s, to design, implement and evaluate an effective transition plan. This plan records actions to equip the new learning environment, and the student, with the knowledge, skills, and resources to address the interests, ability and needs of the student.</w:t>
            </w:r>
          </w:p>
        </w:tc>
        <w:tc>
          <w:tcPr>
            <w:tcW w:w="597" w:type="dxa"/>
            <w:gridSpan w:val="3"/>
            <w:tcBorders>
              <w:left w:val="single" w:sz="4" w:space="0" w:color="BBD3D5" w:themeColor="accent6" w:themeTint="66"/>
              <w:right w:val="single" w:sz="4" w:space="0" w:color="BBD3D5" w:themeColor="accent6" w:themeTint="66"/>
            </w:tcBorders>
          </w:tcPr>
          <w:p w14:paraId="3C644CD0" w14:textId="77777777" w:rsidR="00CB22B9" w:rsidRPr="00037DCB" w:rsidRDefault="00CB22B9" w:rsidP="001C6050">
            <w:pPr>
              <w:rPr>
                <w:rFonts w:cs="Arial"/>
                <w:b/>
                <w:bCs/>
                <w:sz w:val="22"/>
              </w:rPr>
            </w:pPr>
          </w:p>
          <w:p w14:paraId="2DCABD0F" w14:textId="77777777" w:rsidR="00CB22B9" w:rsidRPr="00037DCB" w:rsidRDefault="00CB22B9" w:rsidP="001C6050">
            <w:pPr>
              <w:rPr>
                <w:rFonts w:cs="Arial"/>
                <w:b/>
                <w:bCs/>
                <w:sz w:val="22"/>
              </w:rPr>
            </w:pPr>
          </w:p>
        </w:tc>
        <w:tc>
          <w:tcPr>
            <w:tcW w:w="7066"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55C3A105" w14:textId="77777777" w:rsidR="00CB22B9" w:rsidRPr="00037DCB" w:rsidRDefault="00CB22B9"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CB22B9" w:rsidRPr="00C621D7" w14:paraId="4D35210D" w14:textId="77777777" w:rsidTr="005D229A">
        <w:tc>
          <w:tcPr>
            <w:tcW w:w="7500"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580F1385" w14:textId="77777777" w:rsidR="00CB22B9" w:rsidRPr="00C46B28" w:rsidRDefault="00CB22B9" w:rsidP="00815BAD">
            <w:pPr>
              <w:pStyle w:val="ListParagraph"/>
              <w:numPr>
                <w:ilvl w:val="0"/>
                <w:numId w:val="1"/>
              </w:numPr>
              <w:spacing w:before="120" w:after="120"/>
              <w:rPr>
                <w:rFonts w:cs="Arial"/>
              </w:rPr>
            </w:pPr>
          </w:p>
        </w:tc>
        <w:tc>
          <w:tcPr>
            <w:tcW w:w="597" w:type="dxa"/>
            <w:gridSpan w:val="3"/>
            <w:tcBorders>
              <w:left w:val="single" w:sz="4" w:space="0" w:color="BBD3D5" w:themeColor="accent6" w:themeTint="66"/>
              <w:right w:val="single" w:sz="4" w:space="0" w:color="BBD3D5" w:themeColor="accent6" w:themeTint="66"/>
            </w:tcBorders>
          </w:tcPr>
          <w:p w14:paraId="556CBD04" w14:textId="77777777" w:rsidR="00CB22B9" w:rsidRPr="00C621D7" w:rsidRDefault="00CB22B9" w:rsidP="001C6050">
            <w:pPr>
              <w:rPr>
                <w:rFonts w:cs="Arial"/>
              </w:rPr>
            </w:pPr>
          </w:p>
        </w:tc>
        <w:tc>
          <w:tcPr>
            <w:tcW w:w="7066"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479C2B47" w14:textId="1ED0C93D" w:rsidR="00CB22B9" w:rsidRPr="001D5BB3" w:rsidRDefault="00CB22B9" w:rsidP="00E9024C">
            <w:pPr>
              <w:spacing w:before="120" w:after="120" w:line="276" w:lineRule="auto"/>
              <w:rPr>
                <w:rFonts w:cs="Arial"/>
              </w:rPr>
            </w:pPr>
            <w:r w:rsidRPr="00C621D7">
              <w:rPr>
                <w:rFonts w:cs="Arial"/>
              </w:rPr>
              <w:t>To prepare the student and receiving teacher</w:t>
            </w:r>
            <w:r w:rsidR="00726CF6">
              <w:rPr>
                <w:rFonts w:cs="Arial"/>
              </w:rPr>
              <w:t>/</w:t>
            </w:r>
            <w:r w:rsidRPr="00C621D7">
              <w:rPr>
                <w:rFonts w:cs="Arial"/>
              </w:rPr>
              <w:t>s, teach</w:t>
            </w:r>
            <w:r w:rsidR="00726CF6">
              <w:rPr>
                <w:rFonts w:cs="Arial"/>
              </w:rPr>
              <w:t>er</w:t>
            </w:r>
            <w:r w:rsidRPr="00C621D7">
              <w:rPr>
                <w:rFonts w:cs="Arial"/>
              </w:rPr>
              <w:t xml:space="preserve"> assistants (</w:t>
            </w:r>
            <w:r w:rsidR="0098508B">
              <w:rPr>
                <w:rFonts w:cs="Arial"/>
              </w:rPr>
              <w:t xml:space="preserve">teacher </w:t>
            </w:r>
            <w:r w:rsidRPr="00C621D7">
              <w:rPr>
                <w:rFonts w:cs="Arial"/>
              </w:rPr>
              <w:t xml:space="preserve">aides) and </w:t>
            </w:r>
            <w:r w:rsidR="00726CF6">
              <w:rPr>
                <w:rFonts w:cs="Arial"/>
              </w:rPr>
              <w:t xml:space="preserve">relevant </w:t>
            </w:r>
            <w:r w:rsidRPr="00C621D7">
              <w:rPr>
                <w:rFonts w:cs="Arial"/>
              </w:rPr>
              <w:t>staff as well as the physical environment so that the student has equivalent opportunities to participate in all aspects of school life, with reasonable adjustments in place on the student’s first day in the new environment.</w:t>
            </w:r>
          </w:p>
        </w:tc>
      </w:tr>
      <w:tr w:rsidR="00CB22B9" w:rsidRPr="00C621D7" w14:paraId="23877FBA" w14:textId="77777777" w:rsidTr="00914003">
        <w:trPr>
          <w:trHeight w:hRule="exact" w:val="284"/>
        </w:trPr>
        <w:tc>
          <w:tcPr>
            <w:tcW w:w="7500" w:type="dxa"/>
            <w:tcBorders>
              <w:top w:val="single" w:sz="4" w:space="0" w:color="BBD3D5" w:themeColor="accent6" w:themeTint="66"/>
            </w:tcBorders>
          </w:tcPr>
          <w:p w14:paraId="0A41DCE6" w14:textId="77777777" w:rsidR="00CB22B9" w:rsidRPr="00C621D7" w:rsidRDefault="00CB22B9" w:rsidP="001C6050">
            <w:pPr>
              <w:rPr>
                <w:rFonts w:cs="Arial"/>
              </w:rPr>
            </w:pPr>
          </w:p>
        </w:tc>
        <w:tc>
          <w:tcPr>
            <w:tcW w:w="597" w:type="dxa"/>
            <w:gridSpan w:val="3"/>
          </w:tcPr>
          <w:p w14:paraId="1BC4099F" w14:textId="77777777" w:rsidR="00CB22B9" w:rsidRPr="00C621D7" w:rsidRDefault="00CB22B9" w:rsidP="001C6050">
            <w:pPr>
              <w:rPr>
                <w:rFonts w:cs="Arial"/>
              </w:rPr>
            </w:pPr>
          </w:p>
        </w:tc>
        <w:tc>
          <w:tcPr>
            <w:tcW w:w="7066" w:type="dxa"/>
            <w:tcBorders>
              <w:top w:val="single" w:sz="4" w:space="0" w:color="BBD3D5" w:themeColor="accent6" w:themeTint="66"/>
            </w:tcBorders>
          </w:tcPr>
          <w:p w14:paraId="4AB1D6BA" w14:textId="77777777" w:rsidR="00CB22B9" w:rsidRPr="00C621D7" w:rsidRDefault="00CB22B9" w:rsidP="001C6050">
            <w:pPr>
              <w:rPr>
                <w:rFonts w:cs="Arial"/>
              </w:rPr>
            </w:pPr>
          </w:p>
        </w:tc>
      </w:tr>
      <w:tr w:rsidR="00A6718F" w:rsidRPr="00C621D7" w14:paraId="29B02977" w14:textId="77777777" w:rsidTr="001D3A20">
        <w:trPr>
          <w:trHeight w:hRule="exact" w:val="1134"/>
        </w:trPr>
        <w:tc>
          <w:tcPr>
            <w:tcW w:w="15163" w:type="dxa"/>
            <w:gridSpan w:val="5"/>
            <w:tcBorders>
              <w:bottom w:val="single" w:sz="4" w:space="0" w:color="BBD3D5" w:themeColor="accent6" w:themeTint="66"/>
            </w:tcBorders>
            <w:shd w:val="clear" w:color="auto" w:fill="auto"/>
          </w:tcPr>
          <w:p w14:paraId="3CE3FF79" w14:textId="77777777" w:rsidR="00171CCF" w:rsidRDefault="00A6718F" w:rsidP="00C65D4B">
            <w:pPr>
              <w:pStyle w:val="TitleSub-heading"/>
              <w:spacing w:before="120" w:after="0"/>
            </w:pPr>
            <w:r>
              <w:t xml:space="preserve">Examples in practice </w:t>
            </w:r>
          </w:p>
          <w:p w14:paraId="7DED13CA" w14:textId="02C3FAC5" w:rsidR="00A6718F" w:rsidRDefault="00171CCF" w:rsidP="001D3A20">
            <w:pPr>
              <w:pStyle w:val="TitleSub-heading"/>
              <w:spacing w:before="120"/>
            </w:pPr>
            <w:r>
              <w:rPr>
                <w:b/>
                <w:bCs/>
                <w:color w:val="181718" w:themeColor="background2" w:themeShade="1A"/>
                <w:sz w:val="22"/>
              </w:rPr>
              <w:t>I</w:t>
            </w:r>
            <w:r w:rsidRPr="001D5BB3">
              <w:rPr>
                <w:b/>
                <w:bCs/>
                <w:color w:val="181718" w:themeColor="background2" w:themeShade="1A"/>
                <w:sz w:val="22"/>
              </w:rPr>
              <w:t>n co</w:t>
            </w:r>
            <w:r w:rsidR="001C37EA">
              <w:rPr>
                <w:b/>
                <w:bCs/>
                <w:color w:val="181718" w:themeColor="background2" w:themeShade="1A"/>
                <w:sz w:val="22"/>
              </w:rPr>
              <w:t>nsultation</w:t>
            </w:r>
            <w:r w:rsidRPr="001D5BB3">
              <w:rPr>
                <w:b/>
                <w:bCs/>
                <w:color w:val="181718" w:themeColor="background2" w:themeShade="1A"/>
                <w:sz w:val="22"/>
              </w:rPr>
              <w:t xml:space="preserve"> with student, guardian/s and associates and/or service providers</w:t>
            </w:r>
          </w:p>
          <w:p w14:paraId="4A954C9B" w14:textId="77777777" w:rsidR="00171CCF" w:rsidRDefault="00171CCF" w:rsidP="00A6718F">
            <w:pPr>
              <w:pStyle w:val="TitleSub-heading"/>
            </w:pPr>
          </w:p>
          <w:p w14:paraId="26829333" w14:textId="77777777" w:rsidR="00171CCF" w:rsidRPr="00F5655E" w:rsidRDefault="00171CCF" w:rsidP="00A6718F">
            <w:pPr>
              <w:pStyle w:val="TitleSub-heading"/>
            </w:pPr>
          </w:p>
          <w:p w14:paraId="17AB823D" w14:textId="77777777" w:rsidR="00A6718F" w:rsidRPr="001D5BB3" w:rsidRDefault="00A6718F" w:rsidP="001C6050">
            <w:pPr>
              <w:spacing w:before="120"/>
              <w:rPr>
                <w:rFonts w:cs="Arial"/>
                <w:b/>
                <w:bCs/>
                <w:color w:val="181718" w:themeColor="background2" w:themeShade="1A"/>
                <w:sz w:val="22"/>
              </w:rPr>
            </w:pPr>
          </w:p>
        </w:tc>
      </w:tr>
      <w:tr w:rsidR="00171CCF" w:rsidRPr="00C621D7" w14:paraId="3338BD2E" w14:textId="77777777" w:rsidTr="006218F6">
        <w:trPr>
          <w:trHeight w:hRule="exact" w:val="567"/>
        </w:trPr>
        <w:tc>
          <w:tcPr>
            <w:tcW w:w="7508" w:type="dxa"/>
            <w:gridSpan w:val="2"/>
            <w:tcBorders>
              <w:top w:val="single" w:sz="4" w:space="0" w:color="BBD3D5" w:themeColor="accent6" w:themeTint="66"/>
              <w:left w:val="single" w:sz="4" w:space="0" w:color="BBD3D5" w:themeColor="accent6" w:themeTint="66"/>
            </w:tcBorders>
            <w:shd w:val="clear" w:color="auto" w:fill="E9EFEF" w:themeFill="accent5" w:themeFillTint="33"/>
          </w:tcPr>
          <w:p w14:paraId="28B418FE" w14:textId="761801AD" w:rsidR="00171CCF" w:rsidRPr="00171CCF" w:rsidRDefault="00171CCF" w:rsidP="001C6050">
            <w:pPr>
              <w:spacing w:before="120"/>
              <w:rPr>
                <w:rFonts w:cs="Arial"/>
                <w:b/>
                <w:bCs/>
                <w:color w:val="FFFFFF" w:themeColor="background1"/>
                <w:sz w:val="22"/>
              </w:rPr>
            </w:pPr>
            <w:bookmarkStart w:id="8" w:name="_Hlk139552042"/>
            <w:r w:rsidRPr="00171CCF">
              <w:rPr>
                <w:rFonts w:cs="Arial"/>
                <w:b/>
                <w:bCs/>
                <w:sz w:val="22"/>
              </w:rPr>
              <w:t>Teacher</w:t>
            </w:r>
            <w:r w:rsidR="005E7C07">
              <w:rPr>
                <w:rFonts w:cs="Arial"/>
                <w:b/>
                <w:bCs/>
                <w:sz w:val="22"/>
              </w:rPr>
              <w:t>s</w:t>
            </w:r>
            <w:r w:rsidRPr="00171CCF">
              <w:rPr>
                <w:rFonts w:cs="Arial"/>
                <w:b/>
                <w:bCs/>
                <w:sz w:val="22"/>
              </w:rPr>
              <w:t xml:space="preserve"> to: </w:t>
            </w:r>
          </w:p>
        </w:tc>
        <w:tc>
          <w:tcPr>
            <w:tcW w:w="567" w:type="dxa"/>
            <w:tcBorders>
              <w:top w:val="single" w:sz="4" w:space="0" w:color="BBD3D5" w:themeColor="accent6" w:themeTint="66"/>
            </w:tcBorders>
            <w:shd w:val="clear" w:color="auto" w:fill="E9EFEF" w:themeFill="accent5" w:themeFillTint="33"/>
          </w:tcPr>
          <w:p w14:paraId="202F9201" w14:textId="77777777" w:rsidR="00171CCF" w:rsidRPr="00171CCF" w:rsidRDefault="00171CCF" w:rsidP="001C6050">
            <w:pPr>
              <w:spacing w:before="120"/>
              <w:rPr>
                <w:rFonts w:cs="Arial"/>
                <w:b/>
                <w:bCs/>
                <w:color w:val="FFFFFF" w:themeColor="background1"/>
                <w:sz w:val="22"/>
              </w:rPr>
            </w:pPr>
          </w:p>
        </w:tc>
        <w:tc>
          <w:tcPr>
            <w:tcW w:w="7088" w:type="dxa"/>
            <w:gridSpan w:val="2"/>
            <w:tcBorders>
              <w:top w:val="single" w:sz="4" w:space="0" w:color="BBD3D5" w:themeColor="accent6" w:themeTint="66"/>
              <w:right w:val="single" w:sz="4" w:space="0" w:color="BBD3D5" w:themeColor="accent6" w:themeTint="66"/>
            </w:tcBorders>
            <w:shd w:val="clear" w:color="auto" w:fill="E9EFEF" w:themeFill="accent5" w:themeFillTint="33"/>
          </w:tcPr>
          <w:p w14:paraId="203BDA77" w14:textId="7180B1A5" w:rsidR="00171CCF" w:rsidRPr="00171CCF" w:rsidRDefault="00171CCF" w:rsidP="001C6050">
            <w:pPr>
              <w:spacing w:before="120"/>
              <w:rPr>
                <w:rFonts w:cs="Arial"/>
                <w:b/>
                <w:bCs/>
                <w:color w:val="FFFFFF" w:themeColor="background1"/>
                <w:sz w:val="22"/>
              </w:rPr>
            </w:pPr>
            <w:r w:rsidRPr="00171CCF">
              <w:rPr>
                <w:rFonts w:cs="Arial"/>
                <w:b/>
                <w:bCs/>
                <w:sz w:val="22"/>
              </w:rPr>
              <w:t>Leaders to:</w:t>
            </w:r>
          </w:p>
        </w:tc>
      </w:tr>
      <w:bookmarkEnd w:id="8"/>
      <w:tr w:rsidR="00DE6052" w:rsidRPr="00C621D7" w14:paraId="56208063" w14:textId="77777777" w:rsidTr="006218F6">
        <w:tc>
          <w:tcPr>
            <w:tcW w:w="7500" w:type="dxa"/>
            <w:tcBorders>
              <w:left w:val="single" w:sz="4" w:space="0" w:color="BBD3D5" w:themeColor="accent6" w:themeTint="66"/>
              <w:bottom w:val="single" w:sz="4" w:space="0" w:color="BBD3D5" w:themeColor="accent6" w:themeTint="66"/>
            </w:tcBorders>
            <w:shd w:val="clear" w:color="auto" w:fill="auto"/>
          </w:tcPr>
          <w:p w14:paraId="502912E7" w14:textId="77777777" w:rsidR="00DE6052" w:rsidRPr="00C621D7" w:rsidRDefault="00DE6052" w:rsidP="00815BAD">
            <w:pPr>
              <w:pStyle w:val="ListParagraph"/>
              <w:numPr>
                <w:ilvl w:val="0"/>
                <w:numId w:val="2"/>
              </w:numPr>
              <w:spacing w:before="120" w:after="120" w:line="276" w:lineRule="auto"/>
              <w:rPr>
                <w:rFonts w:cs="Arial"/>
              </w:rPr>
            </w:pPr>
            <w:r w:rsidRPr="457E5DC4">
              <w:rPr>
                <w:rFonts w:cs="Arial"/>
              </w:rPr>
              <w:t>Develop a transition plan (with receiving teacher) one term before the student is to begin in a new education setting; the student’s transition is evaluated after the first, third and fifth week of attendance.</w:t>
            </w:r>
          </w:p>
          <w:p w14:paraId="387932B9" w14:textId="52C6FE02" w:rsidR="00DE6052" w:rsidRPr="004525F0" w:rsidRDefault="00DE6052" w:rsidP="00815BAD">
            <w:pPr>
              <w:pStyle w:val="ListParagraph"/>
              <w:numPr>
                <w:ilvl w:val="0"/>
                <w:numId w:val="2"/>
              </w:numPr>
              <w:spacing w:line="276" w:lineRule="auto"/>
              <w:rPr>
                <w:rFonts w:cs="Arial"/>
              </w:rPr>
            </w:pPr>
            <w:r w:rsidRPr="457E5DC4">
              <w:rPr>
                <w:rFonts w:cs="Arial"/>
              </w:rPr>
              <w:t>Consider and plan for relevant professional learning for teachers and school's personnel that will support the teaching practice to be informed by the latest knowledge pertaining to the student’s disability and learning needs. This will need to be evaluated through self-reflection and included in the cycle of check in at first, third and fifth week of attendance.</w:t>
            </w:r>
          </w:p>
        </w:tc>
        <w:tc>
          <w:tcPr>
            <w:tcW w:w="597" w:type="dxa"/>
            <w:gridSpan w:val="3"/>
            <w:tcBorders>
              <w:bottom w:val="single" w:sz="4" w:space="0" w:color="BBD3D5" w:themeColor="accent6" w:themeTint="66"/>
            </w:tcBorders>
            <w:shd w:val="clear" w:color="auto" w:fill="auto"/>
          </w:tcPr>
          <w:p w14:paraId="1C9BBC86" w14:textId="77777777" w:rsidR="00DE6052" w:rsidRPr="00C621D7" w:rsidRDefault="00DE6052" w:rsidP="00DE6052">
            <w:pPr>
              <w:spacing w:before="120" w:after="120"/>
              <w:rPr>
                <w:rFonts w:cs="Arial"/>
              </w:rPr>
            </w:pPr>
          </w:p>
        </w:tc>
        <w:tc>
          <w:tcPr>
            <w:tcW w:w="7066" w:type="dxa"/>
            <w:tcBorders>
              <w:bottom w:val="single" w:sz="4" w:space="0" w:color="BBD3D5" w:themeColor="accent6" w:themeTint="66"/>
              <w:right w:val="single" w:sz="4" w:space="0" w:color="BBD3D5" w:themeColor="accent6" w:themeTint="66"/>
            </w:tcBorders>
            <w:shd w:val="clear" w:color="auto" w:fill="auto"/>
          </w:tcPr>
          <w:p w14:paraId="4B31BF45" w14:textId="77777777" w:rsidR="00DE6052" w:rsidRDefault="00DE6052" w:rsidP="00815BAD">
            <w:pPr>
              <w:pStyle w:val="ListParagraph"/>
              <w:numPr>
                <w:ilvl w:val="0"/>
                <w:numId w:val="3"/>
              </w:numPr>
              <w:spacing w:before="120" w:after="120" w:line="276" w:lineRule="auto"/>
              <w:rPr>
                <w:rFonts w:cs="Arial"/>
              </w:rPr>
            </w:pPr>
            <w:r w:rsidRPr="005F0051">
              <w:rPr>
                <w:rFonts w:cs="Arial"/>
              </w:rPr>
              <w:t>Plan for any building and spatial adjustments where students require mobility assistance to access classrooms (e.g., ramp) and relevant learning spaces, to be installed before the student’s first day.</w:t>
            </w:r>
          </w:p>
          <w:p w14:paraId="269FA8EE" w14:textId="6B843D54" w:rsidR="00DE6052" w:rsidRPr="00C621D7" w:rsidRDefault="00DE6052" w:rsidP="00815BAD">
            <w:pPr>
              <w:pStyle w:val="ListParagraph"/>
              <w:numPr>
                <w:ilvl w:val="0"/>
                <w:numId w:val="3"/>
              </w:numPr>
              <w:spacing w:before="120" w:after="120" w:line="276" w:lineRule="auto"/>
              <w:rPr>
                <w:rFonts w:cs="Arial"/>
              </w:rPr>
            </w:pPr>
            <w:r w:rsidRPr="005F0051">
              <w:rPr>
                <w:rFonts w:cs="Arial"/>
              </w:rPr>
              <w:t>Work with the Diversity Inclusion teacher and plan for appropriate systems (e.g., Soundfield) to be installed in all relevant classrooms for the student requiring amplified speech</w:t>
            </w:r>
          </w:p>
        </w:tc>
      </w:tr>
    </w:tbl>
    <w:p w14:paraId="1DFAFB73" w14:textId="77777777" w:rsidR="001B741B" w:rsidRDefault="001B741B">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02D9D172"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52FB9C47" w14:textId="2BBB232F" w:rsidR="005C51D3" w:rsidRDefault="005C51D3" w:rsidP="001846C4">
            <w:pPr>
              <w:pStyle w:val="Heading2"/>
              <w:spacing w:before="120" w:after="120"/>
            </w:pPr>
            <w:bookmarkStart w:id="9" w:name="_Elaboration_1.6_C"/>
            <w:bookmarkEnd w:id="9"/>
            <w:r w:rsidRPr="00037DCB">
              <w:lastRenderedPageBreak/>
              <w:t xml:space="preserve">Elaboration 1.6 </w:t>
            </w:r>
            <w:r>
              <w:t>C</w:t>
            </w:r>
          </w:p>
          <w:p w14:paraId="19A73E17" w14:textId="2A096D75" w:rsidR="005C51D3" w:rsidRPr="00CB22B9" w:rsidRDefault="005C51D3" w:rsidP="00E9024C">
            <w:pPr>
              <w:spacing w:before="120" w:after="120" w:line="276" w:lineRule="auto"/>
              <w:rPr>
                <w:rFonts w:cs="Arial"/>
              </w:rPr>
            </w:pPr>
            <w:r w:rsidRPr="38A9BE8F">
              <w:rPr>
                <w:rFonts w:cs="Arial"/>
              </w:rPr>
              <w:t>Co</w:t>
            </w:r>
            <w:r w:rsidR="00D25C16">
              <w:rPr>
                <w:rFonts w:cs="Arial"/>
              </w:rPr>
              <w:t>nsult</w:t>
            </w:r>
            <w:r w:rsidRPr="38A9BE8F">
              <w:rPr>
                <w:rFonts w:cs="Arial"/>
              </w:rPr>
              <w:t xml:space="preserve"> with the student with disability, their guardian/s and associates and service provider/s, to design, implement and evaluate agreed adjustments.</w:t>
            </w:r>
          </w:p>
        </w:tc>
        <w:tc>
          <w:tcPr>
            <w:tcW w:w="587" w:type="dxa"/>
            <w:gridSpan w:val="3"/>
            <w:tcBorders>
              <w:left w:val="single" w:sz="4" w:space="0" w:color="BBD3D5" w:themeColor="accent6" w:themeTint="66"/>
              <w:right w:val="single" w:sz="4" w:space="0" w:color="BBD3D5" w:themeColor="accent6" w:themeTint="66"/>
            </w:tcBorders>
          </w:tcPr>
          <w:p w14:paraId="5BDF231E"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1A5325B2"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4BC35EDC"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7944A33B"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5936FDB4"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2DAFC91E" w14:textId="0195735C" w:rsidR="005C51D3" w:rsidRPr="001D5BB3" w:rsidRDefault="005C51D3" w:rsidP="00E9024C">
            <w:pPr>
              <w:spacing w:before="120" w:after="120" w:line="276" w:lineRule="auto"/>
              <w:rPr>
                <w:rFonts w:cs="Arial"/>
              </w:rPr>
            </w:pPr>
            <w:r w:rsidRPr="001B741B">
              <w:rPr>
                <w:rFonts w:cs="Arial"/>
              </w:rPr>
              <w:t>To facilitate maximum participation for the student with disability in courses and programs</w:t>
            </w:r>
            <w:r w:rsidR="0098508B">
              <w:rPr>
                <w:rFonts w:cs="Arial"/>
              </w:rPr>
              <w:t>;</w:t>
            </w:r>
            <w:r w:rsidRPr="001B741B">
              <w:rPr>
                <w:rFonts w:cs="Arial"/>
              </w:rPr>
              <w:t xml:space="preserve"> achievement of learning outcomes and increased independence.</w:t>
            </w:r>
          </w:p>
        </w:tc>
      </w:tr>
      <w:tr w:rsidR="005C51D3" w:rsidRPr="00C621D7" w14:paraId="47177F89" w14:textId="77777777" w:rsidTr="00CD2030">
        <w:trPr>
          <w:trHeight w:hRule="exact" w:val="284"/>
        </w:trPr>
        <w:tc>
          <w:tcPr>
            <w:tcW w:w="7499" w:type="dxa"/>
            <w:tcBorders>
              <w:top w:val="single" w:sz="4" w:space="0" w:color="BBD3D5" w:themeColor="accent6" w:themeTint="66"/>
            </w:tcBorders>
          </w:tcPr>
          <w:p w14:paraId="211B0B65" w14:textId="77777777" w:rsidR="005C51D3" w:rsidRPr="00C621D7" w:rsidRDefault="005C51D3" w:rsidP="001C6050">
            <w:pPr>
              <w:rPr>
                <w:rFonts w:cs="Arial"/>
              </w:rPr>
            </w:pPr>
          </w:p>
        </w:tc>
        <w:tc>
          <w:tcPr>
            <w:tcW w:w="587" w:type="dxa"/>
            <w:gridSpan w:val="3"/>
          </w:tcPr>
          <w:p w14:paraId="2590E3A1" w14:textId="77777777" w:rsidR="005C51D3" w:rsidRPr="00C621D7" w:rsidRDefault="005C51D3" w:rsidP="001C6050">
            <w:pPr>
              <w:rPr>
                <w:rFonts w:cs="Arial"/>
              </w:rPr>
            </w:pPr>
          </w:p>
        </w:tc>
        <w:tc>
          <w:tcPr>
            <w:tcW w:w="7077" w:type="dxa"/>
            <w:tcBorders>
              <w:top w:val="single" w:sz="4" w:space="0" w:color="BBD3D5" w:themeColor="accent6" w:themeTint="66"/>
            </w:tcBorders>
          </w:tcPr>
          <w:p w14:paraId="42796B55" w14:textId="77777777" w:rsidR="005C51D3" w:rsidRPr="00C621D7" w:rsidRDefault="005C51D3" w:rsidP="001C6050">
            <w:pPr>
              <w:rPr>
                <w:rFonts w:cs="Arial"/>
              </w:rPr>
            </w:pPr>
          </w:p>
        </w:tc>
      </w:tr>
      <w:tr w:rsidR="00914003" w:rsidRPr="00C621D7" w14:paraId="12154DF3" w14:textId="77777777" w:rsidTr="001D3A20">
        <w:trPr>
          <w:trHeight w:hRule="exact" w:val="1134"/>
        </w:trPr>
        <w:tc>
          <w:tcPr>
            <w:tcW w:w="15163" w:type="dxa"/>
            <w:gridSpan w:val="5"/>
            <w:tcBorders>
              <w:bottom w:val="single" w:sz="4" w:space="0" w:color="BBD3D5" w:themeColor="accent6" w:themeTint="66"/>
            </w:tcBorders>
            <w:shd w:val="clear" w:color="auto" w:fill="auto"/>
          </w:tcPr>
          <w:p w14:paraId="7D2FF301" w14:textId="77777777" w:rsidR="00914003" w:rsidRDefault="00914003" w:rsidP="00C65D4B">
            <w:pPr>
              <w:pStyle w:val="TitleSub-heading"/>
              <w:spacing w:before="120" w:after="0"/>
            </w:pPr>
            <w:r>
              <w:t xml:space="preserve">Examples in practice </w:t>
            </w:r>
          </w:p>
          <w:p w14:paraId="338A73C9" w14:textId="04F14DAD" w:rsidR="00914003" w:rsidRDefault="00914003" w:rsidP="001D3A20">
            <w:pPr>
              <w:pStyle w:val="TitleSub-heading"/>
              <w:spacing w:before="120"/>
            </w:pPr>
            <w:r>
              <w:rPr>
                <w:b/>
                <w:bCs/>
                <w:color w:val="181718" w:themeColor="background2" w:themeShade="1A"/>
                <w:sz w:val="22"/>
              </w:rPr>
              <w:t>I</w:t>
            </w:r>
            <w:r w:rsidRPr="001D5BB3">
              <w:rPr>
                <w:b/>
                <w:bCs/>
                <w:color w:val="181718" w:themeColor="background2" w:themeShade="1A"/>
                <w:sz w:val="22"/>
              </w:rPr>
              <w:t xml:space="preserve">n </w:t>
            </w:r>
            <w:r w:rsidR="001C37EA">
              <w:rPr>
                <w:b/>
                <w:bCs/>
                <w:color w:val="181718" w:themeColor="background2" w:themeShade="1A"/>
                <w:sz w:val="22"/>
              </w:rPr>
              <w:t xml:space="preserve">consultation </w:t>
            </w:r>
            <w:r w:rsidRPr="001D5BB3">
              <w:rPr>
                <w:b/>
                <w:bCs/>
                <w:color w:val="181718" w:themeColor="background2" w:themeShade="1A"/>
                <w:sz w:val="22"/>
              </w:rPr>
              <w:t>with student, guardian/s and associates and/or service providers</w:t>
            </w:r>
          </w:p>
          <w:p w14:paraId="74523DAF" w14:textId="77777777" w:rsidR="00914003" w:rsidRPr="001D5BB3" w:rsidRDefault="00914003" w:rsidP="001C6050">
            <w:pPr>
              <w:spacing w:before="120"/>
              <w:rPr>
                <w:rFonts w:cs="Arial"/>
                <w:b/>
                <w:bCs/>
                <w:color w:val="181718" w:themeColor="background2" w:themeShade="1A"/>
                <w:sz w:val="22"/>
              </w:rPr>
            </w:pPr>
          </w:p>
        </w:tc>
      </w:tr>
      <w:tr w:rsidR="00914003" w:rsidRPr="00C621D7" w14:paraId="53790205" w14:textId="77777777" w:rsidTr="00CD2030">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67249BF8" w14:textId="303735C7" w:rsidR="00914003" w:rsidRPr="00037DCB" w:rsidRDefault="00914003" w:rsidP="00914003">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028079C0" w14:textId="77777777" w:rsidR="00914003" w:rsidRPr="00037DCB" w:rsidRDefault="00914003" w:rsidP="00914003">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B847492" w14:textId="5116CD70" w:rsidR="00914003" w:rsidRPr="00037DCB" w:rsidRDefault="00914003" w:rsidP="00914003">
            <w:pPr>
              <w:spacing w:before="120"/>
              <w:rPr>
                <w:rFonts w:cs="Arial"/>
                <w:b/>
                <w:bCs/>
                <w:color w:val="FFFFFF" w:themeColor="background1"/>
                <w:sz w:val="22"/>
              </w:rPr>
            </w:pPr>
            <w:r w:rsidRPr="00171CCF">
              <w:rPr>
                <w:rFonts w:cs="Arial"/>
                <w:b/>
                <w:bCs/>
                <w:sz w:val="22"/>
              </w:rPr>
              <w:t>Leaders to:</w:t>
            </w:r>
          </w:p>
        </w:tc>
      </w:tr>
      <w:tr w:rsidR="005C51D3" w:rsidRPr="00C621D7" w14:paraId="59140F3E" w14:textId="77777777" w:rsidTr="00CD2030">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227F2F5B" w14:textId="77777777" w:rsidR="005C51D3" w:rsidRPr="002516A8" w:rsidRDefault="005C51D3" w:rsidP="00815BAD">
            <w:pPr>
              <w:pStyle w:val="ListParagraph"/>
              <w:numPr>
                <w:ilvl w:val="0"/>
                <w:numId w:val="14"/>
              </w:numPr>
              <w:spacing w:before="120" w:after="120" w:line="276" w:lineRule="auto"/>
              <w:rPr>
                <w:rFonts w:cs="Arial"/>
              </w:rPr>
            </w:pPr>
            <w:r w:rsidRPr="002516A8">
              <w:rPr>
                <w:rFonts w:cs="Arial"/>
              </w:rPr>
              <w:t xml:space="preserve">Organise assessments to allow for additional time where appropriate. </w:t>
            </w:r>
          </w:p>
          <w:p w14:paraId="04487766" w14:textId="77777777" w:rsidR="005C51D3" w:rsidRPr="002516A8" w:rsidRDefault="005C51D3" w:rsidP="00815BAD">
            <w:pPr>
              <w:pStyle w:val="ListParagraph"/>
              <w:numPr>
                <w:ilvl w:val="0"/>
                <w:numId w:val="14"/>
              </w:numPr>
              <w:spacing w:before="120" w:after="120" w:line="276" w:lineRule="auto"/>
              <w:rPr>
                <w:rFonts w:cs="Arial"/>
              </w:rPr>
            </w:pPr>
            <w:r w:rsidRPr="002516A8">
              <w:rPr>
                <w:rFonts w:cs="Arial"/>
              </w:rPr>
              <w:t xml:space="preserve">Consider adjusting the visual presentation of materials such as using dark coloured text on a light (not white) background for students with dyslexia. </w:t>
            </w:r>
          </w:p>
          <w:p w14:paraId="1BA0A4BC" w14:textId="18F32669" w:rsidR="005C51D3" w:rsidRPr="005C51D3" w:rsidRDefault="005C51D3" w:rsidP="00815BAD">
            <w:pPr>
              <w:pStyle w:val="ListParagraph"/>
              <w:numPr>
                <w:ilvl w:val="0"/>
                <w:numId w:val="14"/>
              </w:numPr>
              <w:spacing w:before="120" w:after="120" w:line="276" w:lineRule="auto"/>
              <w:rPr>
                <w:rFonts w:cs="Arial"/>
              </w:rPr>
            </w:pPr>
            <w:r w:rsidRPr="002516A8">
              <w:rPr>
                <w:rFonts w:cs="Arial"/>
              </w:rPr>
              <w:t>Arrange for digital resources to support students to complete tasks, for example when a task requires handwriting the use of a computer removes a barrier for a student with Cerebral Palsy.</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7CDC91AA" w14:textId="77777777" w:rsidR="005C51D3" w:rsidRPr="00C621D7" w:rsidRDefault="005C51D3" w:rsidP="005C51D3">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43D4086C" w14:textId="77777777" w:rsidR="005C51D3" w:rsidRDefault="005C51D3" w:rsidP="00815BAD">
            <w:pPr>
              <w:pStyle w:val="ListParagraph"/>
              <w:numPr>
                <w:ilvl w:val="0"/>
                <w:numId w:val="12"/>
              </w:numPr>
              <w:spacing w:before="120" w:after="120" w:line="276" w:lineRule="auto"/>
              <w:rPr>
                <w:rFonts w:cs="Arial"/>
              </w:rPr>
            </w:pPr>
            <w:r w:rsidRPr="002516A8">
              <w:rPr>
                <w:rFonts w:cs="Arial"/>
              </w:rPr>
              <w:t>Support teachers to consider adjustments to assessments such as additional time where appropriate.</w:t>
            </w:r>
          </w:p>
          <w:p w14:paraId="3EDDABC9" w14:textId="6F379ECD" w:rsidR="005C51D3" w:rsidRPr="00C621D7" w:rsidRDefault="005C51D3" w:rsidP="00815BAD">
            <w:pPr>
              <w:pStyle w:val="ListParagraph"/>
              <w:numPr>
                <w:ilvl w:val="0"/>
                <w:numId w:val="12"/>
              </w:numPr>
              <w:spacing w:before="120" w:after="120" w:line="276" w:lineRule="auto"/>
              <w:rPr>
                <w:rFonts w:cs="Arial"/>
              </w:rPr>
            </w:pPr>
            <w:r w:rsidRPr="002516A8">
              <w:rPr>
                <w:rFonts w:cs="Arial"/>
              </w:rPr>
              <w:t xml:space="preserve">Provide professional learning opportunities for teachers to develop their knowledge of evidence-based adjustments for students with disability. </w:t>
            </w:r>
          </w:p>
        </w:tc>
      </w:tr>
    </w:tbl>
    <w:p w14:paraId="6035C90D" w14:textId="0A6EEEA3" w:rsidR="00B368A0" w:rsidRDefault="00B368A0">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527F23A5"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01FE1149" w14:textId="446B00B9" w:rsidR="005C51D3" w:rsidRDefault="005C51D3" w:rsidP="001846C4">
            <w:pPr>
              <w:pStyle w:val="Heading2"/>
              <w:spacing w:before="120" w:after="120"/>
            </w:pPr>
            <w:bookmarkStart w:id="10" w:name="_Elaboration_1.6_D"/>
            <w:bookmarkEnd w:id="10"/>
            <w:r w:rsidRPr="00037DCB">
              <w:lastRenderedPageBreak/>
              <w:t xml:space="preserve">Elaboration 1.6 </w:t>
            </w:r>
            <w:r>
              <w:t>D</w:t>
            </w:r>
          </w:p>
          <w:p w14:paraId="0AE9C024" w14:textId="52EA614F" w:rsidR="005C51D3" w:rsidRPr="00CB22B9" w:rsidRDefault="00EC2F2F" w:rsidP="00E9024C">
            <w:pPr>
              <w:spacing w:before="120" w:after="120" w:line="276" w:lineRule="auto"/>
              <w:rPr>
                <w:rFonts w:cs="Arial"/>
              </w:rPr>
            </w:pPr>
            <w:r w:rsidRPr="00CB22B9">
              <w:rPr>
                <w:rFonts w:cs="Arial"/>
              </w:rPr>
              <w:t>Co</w:t>
            </w:r>
            <w:r w:rsidR="00D25C16">
              <w:rPr>
                <w:rFonts w:cs="Arial"/>
              </w:rPr>
              <w:t>nsult</w:t>
            </w:r>
            <w:r w:rsidRPr="00CB22B9">
              <w:rPr>
                <w:rFonts w:cs="Arial"/>
              </w:rPr>
              <w:t xml:space="preserve"> with the student with disability, their guardian/s and associates and service provider/s, to </w:t>
            </w:r>
            <w:r>
              <w:rPr>
                <w:rFonts w:cs="Arial"/>
              </w:rPr>
              <w:t>p</w:t>
            </w:r>
            <w:r w:rsidR="005C51D3" w:rsidRPr="00B368A0">
              <w:rPr>
                <w:rFonts w:cs="Arial"/>
              </w:rPr>
              <w:t>rovide agreed adjustments within the agreed reasonable timeframe.</w:t>
            </w:r>
          </w:p>
        </w:tc>
        <w:tc>
          <w:tcPr>
            <w:tcW w:w="587" w:type="dxa"/>
            <w:gridSpan w:val="3"/>
            <w:tcBorders>
              <w:left w:val="single" w:sz="4" w:space="0" w:color="BBD3D5" w:themeColor="accent6" w:themeTint="66"/>
              <w:right w:val="single" w:sz="4" w:space="0" w:color="BBD3D5" w:themeColor="accent6" w:themeTint="66"/>
            </w:tcBorders>
          </w:tcPr>
          <w:p w14:paraId="447CD569" w14:textId="77777777" w:rsidR="005C51D3" w:rsidRPr="00037DCB" w:rsidRDefault="005C51D3" w:rsidP="001C6050">
            <w:pPr>
              <w:rPr>
                <w:rFonts w:cs="Arial"/>
                <w:b/>
                <w:bCs/>
                <w:sz w:val="22"/>
              </w:rPr>
            </w:pPr>
          </w:p>
          <w:p w14:paraId="0413EDB0" w14:textId="77777777" w:rsidR="005C51D3" w:rsidRPr="00037DCB" w:rsidRDefault="005C51D3" w:rsidP="001C6050">
            <w:pPr>
              <w:rPr>
                <w:rFonts w:cs="Arial"/>
                <w:b/>
                <w:bCs/>
                <w:sz w:val="22"/>
              </w:rPr>
            </w:pPr>
          </w:p>
          <w:p w14:paraId="0B92273F"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00F8591B"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57C1DD15"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72874BAE"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4B6F363D"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0480AEE3" w14:textId="0310739D" w:rsidR="005C51D3" w:rsidRPr="001D5BB3" w:rsidRDefault="005C51D3" w:rsidP="00E9024C">
            <w:pPr>
              <w:spacing w:before="120" w:after="120" w:line="276" w:lineRule="auto"/>
              <w:rPr>
                <w:rFonts w:cs="Arial"/>
              </w:rPr>
            </w:pPr>
            <w:r w:rsidRPr="00B368A0">
              <w:rPr>
                <w:rFonts w:cs="Arial"/>
              </w:rPr>
              <w:t xml:space="preserve">To promptly implement reasonable adjustments so that the student with disability can participate in courses and </w:t>
            </w:r>
            <w:r w:rsidR="0098508B" w:rsidRPr="00B368A0">
              <w:rPr>
                <w:rFonts w:cs="Arial"/>
              </w:rPr>
              <w:t>programs and</w:t>
            </w:r>
            <w:r w:rsidR="0098508B">
              <w:rPr>
                <w:rFonts w:cs="Arial"/>
              </w:rPr>
              <w:t xml:space="preserve"> </w:t>
            </w:r>
            <w:r w:rsidRPr="00B368A0">
              <w:rPr>
                <w:rFonts w:cs="Arial"/>
              </w:rPr>
              <w:t>achieve learning outcomes and independence on the same basis as students without disability.</w:t>
            </w:r>
          </w:p>
        </w:tc>
      </w:tr>
      <w:tr w:rsidR="005C51D3" w:rsidRPr="00C621D7" w14:paraId="47A63D6D" w14:textId="77777777" w:rsidTr="00A02F01">
        <w:trPr>
          <w:trHeight w:hRule="exact" w:val="284"/>
        </w:trPr>
        <w:tc>
          <w:tcPr>
            <w:tcW w:w="7499" w:type="dxa"/>
            <w:tcBorders>
              <w:top w:val="single" w:sz="4" w:space="0" w:color="BBD3D5" w:themeColor="accent6" w:themeTint="66"/>
            </w:tcBorders>
          </w:tcPr>
          <w:p w14:paraId="434B4552" w14:textId="77777777" w:rsidR="005C51D3" w:rsidRPr="00C621D7" w:rsidRDefault="005C51D3" w:rsidP="001C6050">
            <w:pPr>
              <w:rPr>
                <w:rFonts w:cs="Arial"/>
              </w:rPr>
            </w:pPr>
          </w:p>
        </w:tc>
        <w:tc>
          <w:tcPr>
            <w:tcW w:w="587" w:type="dxa"/>
            <w:gridSpan w:val="3"/>
          </w:tcPr>
          <w:p w14:paraId="39AF3AB3" w14:textId="77777777" w:rsidR="005C51D3" w:rsidRPr="00C621D7" w:rsidRDefault="005C51D3" w:rsidP="001C6050">
            <w:pPr>
              <w:rPr>
                <w:rFonts w:cs="Arial"/>
              </w:rPr>
            </w:pPr>
          </w:p>
        </w:tc>
        <w:tc>
          <w:tcPr>
            <w:tcW w:w="7077" w:type="dxa"/>
            <w:tcBorders>
              <w:top w:val="single" w:sz="4" w:space="0" w:color="BBD3D5" w:themeColor="accent6" w:themeTint="66"/>
            </w:tcBorders>
          </w:tcPr>
          <w:p w14:paraId="126BABB0" w14:textId="77777777" w:rsidR="005C51D3" w:rsidRPr="00C621D7" w:rsidRDefault="005C51D3" w:rsidP="001C6050">
            <w:pPr>
              <w:rPr>
                <w:rFonts w:cs="Arial"/>
              </w:rPr>
            </w:pPr>
          </w:p>
        </w:tc>
      </w:tr>
      <w:tr w:rsidR="00914003" w:rsidRPr="00C621D7" w14:paraId="78405A30" w14:textId="77777777" w:rsidTr="001D3A20">
        <w:trPr>
          <w:trHeight w:hRule="exact" w:val="1134"/>
        </w:trPr>
        <w:tc>
          <w:tcPr>
            <w:tcW w:w="15163" w:type="dxa"/>
            <w:gridSpan w:val="5"/>
            <w:tcBorders>
              <w:bottom w:val="single" w:sz="4" w:space="0" w:color="BBD3D5" w:themeColor="accent6" w:themeTint="66"/>
            </w:tcBorders>
            <w:shd w:val="clear" w:color="auto" w:fill="auto"/>
          </w:tcPr>
          <w:p w14:paraId="1BDB416E" w14:textId="77777777" w:rsidR="00914003" w:rsidRDefault="00914003" w:rsidP="00C65D4B">
            <w:pPr>
              <w:pStyle w:val="TitleSub-heading"/>
              <w:spacing w:before="120" w:after="0"/>
            </w:pPr>
            <w:r>
              <w:t xml:space="preserve">Examples in practice </w:t>
            </w:r>
          </w:p>
          <w:p w14:paraId="4569D581" w14:textId="523EF0B1" w:rsidR="00914003" w:rsidRDefault="00914003" w:rsidP="001D3A20">
            <w:pPr>
              <w:pStyle w:val="TitleSub-heading"/>
              <w:spacing w:before="120"/>
            </w:pPr>
            <w:r>
              <w:rPr>
                <w:b/>
                <w:bCs/>
                <w:color w:val="181718" w:themeColor="background2" w:themeShade="1A"/>
                <w:sz w:val="22"/>
              </w:rPr>
              <w:t>I</w:t>
            </w:r>
            <w:r w:rsidRPr="001D5BB3">
              <w:rPr>
                <w:b/>
                <w:bCs/>
                <w:color w:val="181718" w:themeColor="background2" w:themeShade="1A"/>
                <w:sz w:val="22"/>
              </w:rPr>
              <w:t xml:space="preserve">n </w:t>
            </w:r>
            <w:r w:rsidR="001C37EA">
              <w:rPr>
                <w:b/>
                <w:bCs/>
                <w:color w:val="181718" w:themeColor="background2" w:themeShade="1A"/>
                <w:sz w:val="22"/>
              </w:rPr>
              <w:t xml:space="preserve">consultation </w:t>
            </w:r>
            <w:r w:rsidRPr="001D5BB3">
              <w:rPr>
                <w:b/>
                <w:bCs/>
                <w:color w:val="181718" w:themeColor="background2" w:themeShade="1A"/>
                <w:sz w:val="22"/>
              </w:rPr>
              <w:t>with student, guardian/s and associates and/or service providers</w:t>
            </w:r>
          </w:p>
          <w:p w14:paraId="35EA4AB2" w14:textId="77777777" w:rsidR="00914003" w:rsidRPr="001D5BB3" w:rsidRDefault="00914003" w:rsidP="001C6050">
            <w:pPr>
              <w:spacing w:before="120"/>
              <w:rPr>
                <w:rFonts w:cs="Arial"/>
                <w:b/>
                <w:bCs/>
                <w:color w:val="181718" w:themeColor="background2" w:themeShade="1A"/>
                <w:sz w:val="22"/>
              </w:rPr>
            </w:pPr>
          </w:p>
        </w:tc>
      </w:tr>
      <w:tr w:rsidR="00A02F01" w:rsidRPr="00C621D7" w14:paraId="4C0F3207" w14:textId="77777777" w:rsidTr="00A02F01">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7BD425F3" w14:textId="0965D319" w:rsidR="00A02F01" w:rsidRPr="00037DCB" w:rsidRDefault="00A02F01" w:rsidP="00A02F01">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14C0DFFA" w14:textId="77777777" w:rsidR="00A02F01" w:rsidRPr="00037DCB" w:rsidRDefault="00A02F01" w:rsidP="00A02F01">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4F8F6B2B" w14:textId="22602E04" w:rsidR="00A02F01" w:rsidRPr="00037DCB" w:rsidRDefault="00A02F01" w:rsidP="00A02F01">
            <w:pPr>
              <w:spacing w:before="120"/>
              <w:rPr>
                <w:rFonts w:cs="Arial"/>
                <w:b/>
                <w:bCs/>
                <w:color w:val="FFFFFF" w:themeColor="background1"/>
                <w:sz w:val="22"/>
              </w:rPr>
            </w:pPr>
            <w:r w:rsidRPr="00171CCF">
              <w:rPr>
                <w:rFonts w:cs="Arial"/>
                <w:b/>
                <w:bCs/>
                <w:sz w:val="22"/>
              </w:rPr>
              <w:t>Leaders to:</w:t>
            </w:r>
          </w:p>
        </w:tc>
      </w:tr>
      <w:tr w:rsidR="005C51D3" w:rsidRPr="00C621D7" w14:paraId="7F475EB9" w14:textId="77777777" w:rsidTr="00A02F01">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2AA862F8" w14:textId="77777777" w:rsidR="005C51D3" w:rsidRPr="002516A8" w:rsidRDefault="005C51D3" w:rsidP="00815BAD">
            <w:pPr>
              <w:pStyle w:val="ListParagraph"/>
              <w:numPr>
                <w:ilvl w:val="0"/>
                <w:numId w:val="15"/>
              </w:numPr>
              <w:spacing w:before="120" w:after="120" w:line="276" w:lineRule="auto"/>
              <w:rPr>
                <w:rFonts w:cs="Arial"/>
              </w:rPr>
            </w:pPr>
            <w:r w:rsidRPr="002516A8">
              <w:rPr>
                <w:rFonts w:cs="Arial"/>
              </w:rPr>
              <w:t>Organise physical supports such as a wiggle cushion to be provided within 2 weeks of the Individual Education Plan (IEP) meeting agreement.</w:t>
            </w:r>
          </w:p>
          <w:p w14:paraId="417E2FB6" w14:textId="77777777" w:rsidR="0087626E" w:rsidRDefault="005C51D3" w:rsidP="00815BAD">
            <w:pPr>
              <w:pStyle w:val="ListParagraph"/>
              <w:numPr>
                <w:ilvl w:val="0"/>
                <w:numId w:val="15"/>
              </w:numPr>
              <w:spacing w:before="120" w:after="120" w:line="276" w:lineRule="auto"/>
              <w:rPr>
                <w:rFonts w:cs="Arial"/>
              </w:rPr>
            </w:pPr>
            <w:r w:rsidRPr="002516A8">
              <w:rPr>
                <w:rFonts w:cs="Arial"/>
              </w:rPr>
              <w:t>Organise resources such as a sensory box to be provided within 2 days of the IEP meeting agreement.</w:t>
            </w:r>
          </w:p>
          <w:p w14:paraId="12CCAF2D" w14:textId="4B922ABB" w:rsidR="005C51D3" w:rsidRPr="0087626E" w:rsidRDefault="005C51D3" w:rsidP="00815BAD">
            <w:pPr>
              <w:pStyle w:val="ListParagraph"/>
              <w:numPr>
                <w:ilvl w:val="0"/>
                <w:numId w:val="15"/>
              </w:numPr>
              <w:spacing w:before="120" w:after="120" w:line="276" w:lineRule="auto"/>
              <w:rPr>
                <w:rFonts w:cs="Arial"/>
              </w:rPr>
            </w:pPr>
            <w:r w:rsidRPr="0087626E">
              <w:rPr>
                <w:rFonts w:cs="Arial"/>
              </w:rPr>
              <w:t>Participate in training of computer software prior to use in classroom.</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5168FA1C" w14:textId="77777777" w:rsidR="005C51D3" w:rsidRPr="00C621D7" w:rsidRDefault="005C51D3" w:rsidP="005C51D3">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4001F9E0" w14:textId="77777777" w:rsidR="005C51D3" w:rsidRPr="002516A8" w:rsidRDefault="005C51D3" w:rsidP="00815BAD">
            <w:pPr>
              <w:pStyle w:val="ListParagraph"/>
              <w:numPr>
                <w:ilvl w:val="0"/>
                <w:numId w:val="16"/>
              </w:numPr>
              <w:spacing w:before="120" w:after="120" w:line="276" w:lineRule="auto"/>
              <w:rPr>
                <w:rFonts w:cs="Arial"/>
              </w:rPr>
            </w:pPr>
            <w:r w:rsidRPr="002516A8">
              <w:rPr>
                <w:rFonts w:cs="Arial"/>
              </w:rPr>
              <w:t>Locate and purchase computer software needed within 4 weeks of the IEP meeting agreement.</w:t>
            </w:r>
          </w:p>
          <w:p w14:paraId="68F0F72D" w14:textId="76C0D2BF" w:rsidR="005C51D3" w:rsidRPr="00C621D7" w:rsidRDefault="005C51D3" w:rsidP="00815BAD">
            <w:pPr>
              <w:pStyle w:val="ListParagraph"/>
              <w:numPr>
                <w:ilvl w:val="0"/>
                <w:numId w:val="16"/>
              </w:numPr>
              <w:spacing w:before="120" w:after="120" w:line="276" w:lineRule="auto"/>
              <w:rPr>
                <w:rFonts w:cs="Arial"/>
              </w:rPr>
            </w:pPr>
            <w:r w:rsidRPr="002516A8">
              <w:rPr>
                <w:rFonts w:cs="Arial"/>
              </w:rPr>
              <w:t xml:space="preserve">Support teachers to be able to participate in training such as computer software prior to use in the classroom. </w:t>
            </w:r>
          </w:p>
        </w:tc>
      </w:tr>
    </w:tbl>
    <w:p w14:paraId="39C6EC66" w14:textId="77777777" w:rsidR="005C51D3" w:rsidRDefault="005C51D3"/>
    <w:p w14:paraId="236371DC" w14:textId="77777777" w:rsidR="005C51D3" w:rsidRDefault="005C51D3"/>
    <w:p w14:paraId="12A940E4" w14:textId="77777777" w:rsidR="00F9302F" w:rsidRDefault="00F9302F">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004FAC61"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2D5E49D" w14:textId="0EEC5D50" w:rsidR="005C51D3" w:rsidRDefault="005C51D3" w:rsidP="001846C4">
            <w:pPr>
              <w:pStyle w:val="Heading2"/>
              <w:spacing w:before="120" w:after="120"/>
            </w:pPr>
            <w:bookmarkStart w:id="11" w:name="_Elaboration_1.6_E"/>
            <w:bookmarkEnd w:id="11"/>
            <w:r w:rsidRPr="00037DCB">
              <w:lastRenderedPageBreak/>
              <w:t xml:space="preserve">Elaboration 1.6 </w:t>
            </w:r>
            <w:r>
              <w:t>E</w:t>
            </w:r>
          </w:p>
          <w:p w14:paraId="42B04DD3" w14:textId="1842964B" w:rsidR="005C51D3" w:rsidRPr="00CB22B9" w:rsidRDefault="00EC2F2F" w:rsidP="00E9024C">
            <w:pPr>
              <w:spacing w:before="120" w:after="120" w:line="276" w:lineRule="auto"/>
              <w:rPr>
                <w:rFonts w:cs="Arial"/>
              </w:rPr>
            </w:pPr>
            <w:r w:rsidRPr="00CB22B9">
              <w:rPr>
                <w:rFonts w:cs="Arial"/>
              </w:rPr>
              <w:t>Co</w:t>
            </w:r>
            <w:r w:rsidR="00D25C16">
              <w:rPr>
                <w:rFonts w:cs="Arial"/>
              </w:rPr>
              <w:t>nsult</w:t>
            </w:r>
            <w:r w:rsidRPr="00CB22B9">
              <w:rPr>
                <w:rFonts w:cs="Arial"/>
              </w:rPr>
              <w:t xml:space="preserve"> with the student with disability, their guardian/s and associates and service provider/s, to </w:t>
            </w:r>
            <w:r>
              <w:rPr>
                <w:rFonts w:cs="Arial"/>
              </w:rPr>
              <w:t>t</w:t>
            </w:r>
            <w:r w:rsidR="005C51D3" w:rsidRPr="00F9302F">
              <w:rPr>
                <w:rFonts w:cs="Arial"/>
              </w:rPr>
              <w:t>each or facilitate learning of disability–specific skills. This means that teachers must ensure that students are given the opportunity to learn and practice skills that are needed due to their specific disability.</w:t>
            </w:r>
          </w:p>
        </w:tc>
        <w:tc>
          <w:tcPr>
            <w:tcW w:w="587" w:type="dxa"/>
            <w:gridSpan w:val="3"/>
            <w:tcBorders>
              <w:left w:val="single" w:sz="4" w:space="0" w:color="BBD3D5" w:themeColor="accent6" w:themeTint="66"/>
              <w:right w:val="single" w:sz="4" w:space="0" w:color="BBD3D5" w:themeColor="accent6" w:themeTint="66"/>
            </w:tcBorders>
          </w:tcPr>
          <w:p w14:paraId="00A67BFC" w14:textId="77777777" w:rsidR="005C51D3" w:rsidRPr="00037DCB" w:rsidRDefault="005C51D3" w:rsidP="001C6050">
            <w:pPr>
              <w:rPr>
                <w:rFonts w:cs="Arial"/>
                <w:b/>
                <w:bCs/>
                <w:sz w:val="22"/>
              </w:rPr>
            </w:pPr>
          </w:p>
          <w:p w14:paraId="0DEF2E58" w14:textId="77777777" w:rsidR="005C51D3" w:rsidRPr="00037DCB" w:rsidRDefault="005C51D3" w:rsidP="001C6050">
            <w:pPr>
              <w:rPr>
                <w:rFonts w:cs="Arial"/>
                <w:b/>
                <w:bCs/>
                <w:sz w:val="22"/>
              </w:rPr>
            </w:pPr>
          </w:p>
          <w:p w14:paraId="2BD19780"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22ADCAF4"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3B8EC9B2"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0B94A3C6"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605BAA4C"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37A1217F" w14:textId="4F1F83FD" w:rsidR="005C51D3" w:rsidRPr="001D5BB3" w:rsidRDefault="005C51D3" w:rsidP="00E9024C">
            <w:pPr>
              <w:spacing w:before="120" w:after="120" w:line="276" w:lineRule="auto"/>
              <w:rPr>
                <w:rFonts w:cs="Arial"/>
              </w:rPr>
            </w:pPr>
            <w:r w:rsidRPr="00F9302F">
              <w:rPr>
                <w:rFonts w:cs="Arial"/>
              </w:rPr>
              <w:t>To address identified disability-specific needs of the student with disability and facilitate participation, achievement of learning outcomes and increased independence.</w:t>
            </w:r>
          </w:p>
        </w:tc>
      </w:tr>
      <w:tr w:rsidR="005C51D3" w:rsidRPr="00C621D7" w14:paraId="2D82E1F4" w14:textId="77777777" w:rsidTr="00A02F01">
        <w:trPr>
          <w:trHeight w:hRule="exact" w:val="284"/>
        </w:trPr>
        <w:tc>
          <w:tcPr>
            <w:tcW w:w="7499" w:type="dxa"/>
            <w:tcBorders>
              <w:top w:val="single" w:sz="4" w:space="0" w:color="BBD3D5" w:themeColor="accent6" w:themeTint="66"/>
            </w:tcBorders>
          </w:tcPr>
          <w:p w14:paraId="6FDC9338" w14:textId="77777777" w:rsidR="005C51D3" w:rsidRPr="00C621D7" w:rsidRDefault="005C51D3" w:rsidP="001C6050">
            <w:pPr>
              <w:rPr>
                <w:rFonts w:cs="Arial"/>
              </w:rPr>
            </w:pPr>
          </w:p>
        </w:tc>
        <w:tc>
          <w:tcPr>
            <w:tcW w:w="587" w:type="dxa"/>
            <w:gridSpan w:val="3"/>
          </w:tcPr>
          <w:p w14:paraId="7C08B836" w14:textId="77777777" w:rsidR="005C51D3" w:rsidRPr="00C621D7" w:rsidRDefault="005C51D3" w:rsidP="001C6050">
            <w:pPr>
              <w:rPr>
                <w:rFonts w:cs="Arial"/>
              </w:rPr>
            </w:pPr>
          </w:p>
        </w:tc>
        <w:tc>
          <w:tcPr>
            <w:tcW w:w="7077" w:type="dxa"/>
            <w:tcBorders>
              <w:top w:val="single" w:sz="4" w:space="0" w:color="BBD3D5" w:themeColor="accent6" w:themeTint="66"/>
            </w:tcBorders>
          </w:tcPr>
          <w:p w14:paraId="758FECF8" w14:textId="77777777" w:rsidR="005C51D3" w:rsidRPr="00C621D7" w:rsidRDefault="005C51D3" w:rsidP="001C6050">
            <w:pPr>
              <w:rPr>
                <w:rFonts w:cs="Arial"/>
              </w:rPr>
            </w:pPr>
          </w:p>
        </w:tc>
      </w:tr>
      <w:tr w:rsidR="00A02F01" w:rsidRPr="00C621D7" w14:paraId="7AA1E34D" w14:textId="77777777" w:rsidTr="001D3A20">
        <w:trPr>
          <w:trHeight w:hRule="exact" w:val="1134"/>
        </w:trPr>
        <w:tc>
          <w:tcPr>
            <w:tcW w:w="15163" w:type="dxa"/>
            <w:gridSpan w:val="5"/>
            <w:tcBorders>
              <w:bottom w:val="single" w:sz="4" w:space="0" w:color="BBD3D5" w:themeColor="accent6" w:themeTint="66"/>
            </w:tcBorders>
            <w:shd w:val="clear" w:color="auto" w:fill="auto"/>
          </w:tcPr>
          <w:p w14:paraId="4DA6BE4B" w14:textId="77777777" w:rsidR="00A02F01" w:rsidRDefault="00A02F01" w:rsidP="00C65D4B">
            <w:pPr>
              <w:pStyle w:val="TitleSub-heading"/>
              <w:spacing w:before="120" w:after="0"/>
            </w:pPr>
            <w:r>
              <w:t xml:space="preserve">Examples in practice </w:t>
            </w:r>
          </w:p>
          <w:p w14:paraId="10DF32F8" w14:textId="0458E6F4" w:rsidR="00A02F01" w:rsidRDefault="00A02F01" w:rsidP="001D3A20">
            <w:pPr>
              <w:pStyle w:val="TitleSub-heading"/>
              <w:spacing w:before="120"/>
            </w:pPr>
            <w:r>
              <w:rPr>
                <w:b/>
                <w:bCs/>
                <w:color w:val="181718" w:themeColor="background2" w:themeShade="1A"/>
                <w:sz w:val="22"/>
              </w:rPr>
              <w:t>I</w:t>
            </w:r>
            <w:r w:rsidRPr="001D5BB3">
              <w:rPr>
                <w:b/>
                <w:bCs/>
                <w:color w:val="181718" w:themeColor="background2" w:themeShade="1A"/>
                <w:sz w:val="22"/>
              </w:rPr>
              <w:t xml:space="preserve">n </w:t>
            </w:r>
            <w:r w:rsidR="001C37EA">
              <w:rPr>
                <w:b/>
                <w:bCs/>
                <w:color w:val="181718" w:themeColor="background2" w:themeShade="1A"/>
                <w:sz w:val="22"/>
              </w:rPr>
              <w:t xml:space="preserve">consultation </w:t>
            </w:r>
            <w:r w:rsidRPr="001D5BB3">
              <w:rPr>
                <w:b/>
                <w:bCs/>
                <w:color w:val="181718" w:themeColor="background2" w:themeShade="1A"/>
                <w:sz w:val="22"/>
              </w:rPr>
              <w:t>with student, guardian/s and associates and/or service providers</w:t>
            </w:r>
          </w:p>
          <w:p w14:paraId="3BEC7DC6" w14:textId="77777777" w:rsidR="00A02F01" w:rsidRPr="001D5BB3" w:rsidRDefault="00A02F01" w:rsidP="001D3A20">
            <w:pPr>
              <w:spacing w:before="120"/>
              <w:rPr>
                <w:rFonts w:cs="Arial"/>
                <w:b/>
                <w:bCs/>
                <w:color w:val="181718" w:themeColor="background2" w:themeShade="1A"/>
                <w:sz w:val="22"/>
              </w:rPr>
            </w:pPr>
          </w:p>
        </w:tc>
      </w:tr>
      <w:tr w:rsidR="00A02F01" w:rsidRPr="00C621D7" w14:paraId="08645CC3" w14:textId="77777777" w:rsidTr="00A02F01">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451E5780" w14:textId="2A54E4C4" w:rsidR="00A02F01" w:rsidRPr="00037DCB" w:rsidRDefault="00A02F01" w:rsidP="00A02F01">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380F9002" w14:textId="77777777" w:rsidR="00A02F01" w:rsidRPr="00037DCB" w:rsidRDefault="00A02F01" w:rsidP="00A02F01">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11230ADC" w14:textId="15D8F0DF" w:rsidR="00A02F01" w:rsidRPr="00037DCB" w:rsidRDefault="00A02F01" w:rsidP="00A02F01">
            <w:pPr>
              <w:spacing w:before="120"/>
              <w:rPr>
                <w:rFonts w:cs="Arial"/>
                <w:b/>
                <w:bCs/>
                <w:color w:val="FFFFFF" w:themeColor="background1"/>
                <w:sz w:val="22"/>
              </w:rPr>
            </w:pPr>
            <w:r w:rsidRPr="00171CCF">
              <w:rPr>
                <w:rFonts w:cs="Arial"/>
                <w:b/>
                <w:bCs/>
                <w:sz w:val="22"/>
              </w:rPr>
              <w:t>Leaders to:</w:t>
            </w:r>
          </w:p>
        </w:tc>
      </w:tr>
      <w:tr w:rsidR="005C51D3" w:rsidRPr="00C621D7" w14:paraId="353B9322" w14:textId="77777777" w:rsidTr="00A02F01">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4EE4FDFD" w14:textId="77777777" w:rsidR="005C51D3" w:rsidRPr="002516A8" w:rsidRDefault="005C51D3" w:rsidP="00815BAD">
            <w:pPr>
              <w:pStyle w:val="ListParagraph"/>
              <w:numPr>
                <w:ilvl w:val="0"/>
                <w:numId w:val="17"/>
              </w:numPr>
              <w:spacing w:before="120" w:after="120" w:line="276" w:lineRule="auto"/>
              <w:rPr>
                <w:rFonts w:cs="Arial"/>
              </w:rPr>
            </w:pPr>
            <w:r w:rsidRPr="002516A8">
              <w:rPr>
                <w:rFonts w:cs="Arial"/>
              </w:rPr>
              <w:t>Support students to develop capacity to use of disability-specific skills such as lip reading, Auslan (Australian sign language), orientation mobility training and Braille.</w:t>
            </w:r>
          </w:p>
          <w:p w14:paraId="17AA3519" w14:textId="77777777" w:rsidR="0087626E" w:rsidRDefault="005C51D3" w:rsidP="00815BAD">
            <w:pPr>
              <w:pStyle w:val="ListParagraph"/>
              <w:numPr>
                <w:ilvl w:val="0"/>
                <w:numId w:val="17"/>
              </w:numPr>
              <w:spacing w:before="120" w:after="120" w:line="276" w:lineRule="auto"/>
              <w:rPr>
                <w:rFonts w:cs="Arial"/>
              </w:rPr>
            </w:pPr>
            <w:r w:rsidRPr="002516A8">
              <w:rPr>
                <w:rFonts w:cs="Arial"/>
              </w:rPr>
              <w:t xml:space="preserve">Advocate for more collaboration between complementary experts such as with an Auslan certified teacher (for students who are deaf) and/or an Occupational therapist (for students with sensory overload). </w:t>
            </w:r>
          </w:p>
          <w:p w14:paraId="229A7A03" w14:textId="08D2BD06" w:rsidR="005C51D3" w:rsidRPr="0087626E" w:rsidRDefault="005C51D3" w:rsidP="00815BAD">
            <w:pPr>
              <w:pStyle w:val="ListParagraph"/>
              <w:numPr>
                <w:ilvl w:val="0"/>
                <w:numId w:val="17"/>
              </w:numPr>
              <w:spacing w:before="120" w:after="120" w:line="276" w:lineRule="auto"/>
              <w:rPr>
                <w:rFonts w:cs="Arial"/>
              </w:rPr>
            </w:pPr>
            <w:r w:rsidRPr="0087626E">
              <w:rPr>
                <w:rFonts w:cs="Arial"/>
              </w:rPr>
              <w:t xml:space="preserve">Practice and apply relevant new skills to teaching practice, encouraging whole class inclusion where possible, such as teaching Auslan words so the class can communicate more effectively with their peer who uses Auslan. </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1B478621" w14:textId="77777777" w:rsidR="005C51D3" w:rsidRPr="00C621D7" w:rsidRDefault="005C51D3" w:rsidP="005C51D3">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45ED21EE" w14:textId="5BB5A915" w:rsidR="005C51D3" w:rsidRPr="00C621D7" w:rsidRDefault="005C51D3" w:rsidP="00815BAD">
            <w:pPr>
              <w:pStyle w:val="ListParagraph"/>
              <w:numPr>
                <w:ilvl w:val="0"/>
                <w:numId w:val="18"/>
              </w:numPr>
              <w:spacing w:before="120" w:after="120" w:line="276" w:lineRule="auto"/>
              <w:rPr>
                <w:rFonts w:cs="Arial"/>
              </w:rPr>
            </w:pPr>
            <w:r w:rsidRPr="002516A8">
              <w:rPr>
                <w:rFonts w:cs="Arial"/>
              </w:rPr>
              <w:t>Support teachers to be able to develop knowledge in disability-specific skills such as lip reading, Auslan (Australian sign language), orientation mobility training and Braille.</w:t>
            </w:r>
          </w:p>
        </w:tc>
      </w:tr>
    </w:tbl>
    <w:p w14:paraId="16C63115" w14:textId="4EE6F8D3" w:rsidR="004A46A6" w:rsidRDefault="004A46A6"/>
    <w:p w14:paraId="0DE49630" w14:textId="77777777" w:rsidR="004A46A6" w:rsidRDefault="004A46A6">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4942A0F3"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6E0FB4B" w14:textId="62D7DF4E" w:rsidR="005C51D3" w:rsidRDefault="005C51D3" w:rsidP="001846C4">
            <w:pPr>
              <w:pStyle w:val="Heading2"/>
              <w:spacing w:before="120" w:after="120"/>
            </w:pPr>
            <w:bookmarkStart w:id="12" w:name="_Elaboration_1.6_F"/>
            <w:bookmarkEnd w:id="12"/>
            <w:r w:rsidRPr="00037DCB">
              <w:lastRenderedPageBreak/>
              <w:t xml:space="preserve">Elaboration 1.6 </w:t>
            </w:r>
            <w:r>
              <w:t>F</w:t>
            </w:r>
          </w:p>
          <w:p w14:paraId="6015640E" w14:textId="38427A01" w:rsidR="005C51D3" w:rsidRPr="00CB22B9" w:rsidRDefault="00EC2F2F" w:rsidP="00E9024C">
            <w:pPr>
              <w:spacing w:before="120" w:after="120" w:line="276" w:lineRule="auto"/>
              <w:rPr>
                <w:rFonts w:cs="Arial"/>
              </w:rPr>
            </w:pPr>
            <w:r w:rsidRPr="00CB22B9">
              <w:rPr>
                <w:rFonts w:cs="Arial"/>
              </w:rPr>
              <w:t>Co</w:t>
            </w:r>
            <w:r w:rsidR="001C37EA">
              <w:rPr>
                <w:rFonts w:cs="Arial"/>
              </w:rPr>
              <w:t>nsult</w:t>
            </w:r>
            <w:r w:rsidRPr="00CB22B9">
              <w:rPr>
                <w:rFonts w:cs="Arial"/>
              </w:rPr>
              <w:t xml:space="preserve"> with the student with disability, their guardian/s and associates and service provider/s,</w:t>
            </w:r>
            <w:r w:rsidR="005C51D3">
              <w:rPr>
                <w:rFonts w:cs="Arial"/>
              </w:rPr>
              <w:t xml:space="preserve"> to</w:t>
            </w:r>
            <w:r w:rsidR="005C51D3" w:rsidRPr="00F9302F">
              <w:rPr>
                <w:rFonts w:cs="Arial"/>
              </w:rPr>
              <w:t xml:space="preserve"> </w:t>
            </w:r>
            <w:r w:rsidR="005C51D3" w:rsidRPr="00F360B9">
              <w:rPr>
                <w:rFonts w:cs="Arial"/>
              </w:rPr>
              <w:t xml:space="preserve">design </w:t>
            </w:r>
            <w:r w:rsidR="005C51D3">
              <w:rPr>
                <w:rFonts w:cs="Arial"/>
              </w:rPr>
              <w:t xml:space="preserve">and plan </w:t>
            </w:r>
            <w:r w:rsidR="005C51D3" w:rsidRPr="00F360B9">
              <w:rPr>
                <w:rFonts w:cs="Arial"/>
              </w:rPr>
              <w:t>excursions and activities outside the classroom to include the student.</w:t>
            </w:r>
          </w:p>
        </w:tc>
        <w:tc>
          <w:tcPr>
            <w:tcW w:w="587" w:type="dxa"/>
            <w:gridSpan w:val="3"/>
            <w:tcBorders>
              <w:left w:val="single" w:sz="4" w:space="0" w:color="BBD3D5" w:themeColor="accent6" w:themeTint="66"/>
              <w:right w:val="single" w:sz="4" w:space="0" w:color="BBD3D5" w:themeColor="accent6" w:themeTint="66"/>
            </w:tcBorders>
          </w:tcPr>
          <w:p w14:paraId="2FAC57EF" w14:textId="77777777" w:rsidR="005C51D3" w:rsidRPr="00037DCB" w:rsidRDefault="005C51D3" w:rsidP="001C6050">
            <w:pPr>
              <w:rPr>
                <w:rFonts w:cs="Arial"/>
                <w:b/>
                <w:bCs/>
                <w:sz w:val="22"/>
              </w:rPr>
            </w:pPr>
          </w:p>
          <w:p w14:paraId="01B6466B" w14:textId="77777777" w:rsidR="005C51D3" w:rsidRPr="00037DCB" w:rsidRDefault="005C51D3" w:rsidP="001C6050">
            <w:pPr>
              <w:rPr>
                <w:rFonts w:cs="Arial"/>
                <w:b/>
                <w:bCs/>
                <w:sz w:val="22"/>
              </w:rPr>
            </w:pPr>
          </w:p>
          <w:p w14:paraId="48B81B23"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59F5E442"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2DE261DE"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1C25767A"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643EE4E2"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5BDFA5A4" w14:textId="0BBB52A4" w:rsidR="005C51D3" w:rsidRPr="001D5BB3" w:rsidRDefault="005C51D3" w:rsidP="00E9024C">
            <w:pPr>
              <w:spacing w:before="120" w:after="120" w:line="276" w:lineRule="auto"/>
              <w:rPr>
                <w:rFonts w:cs="Arial"/>
              </w:rPr>
            </w:pPr>
            <w:r w:rsidRPr="00F9302F">
              <w:rPr>
                <w:rFonts w:cs="Arial"/>
              </w:rPr>
              <w:t xml:space="preserve">To </w:t>
            </w:r>
            <w:r w:rsidRPr="00F360B9">
              <w:rPr>
                <w:rFonts w:cs="Arial"/>
              </w:rPr>
              <w:t>meet the legislative requirement to ensure no discrimination against students with disability, and equal access and participation in education on same basis as all students.</w:t>
            </w:r>
          </w:p>
        </w:tc>
      </w:tr>
      <w:tr w:rsidR="005C51D3" w:rsidRPr="00C621D7" w14:paraId="65E72406" w14:textId="77777777" w:rsidTr="00A02F01">
        <w:trPr>
          <w:trHeight w:hRule="exact" w:val="284"/>
        </w:trPr>
        <w:tc>
          <w:tcPr>
            <w:tcW w:w="7499" w:type="dxa"/>
            <w:tcBorders>
              <w:top w:val="single" w:sz="4" w:space="0" w:color="BBD3D5" w:themeColor="accent6" w:themeTint="66"/>
            </w:tcBorders>
          </w:tcPr>
          <w:p w14:paraId="60D13A98" w14:textId="77777777" w:rsidR="005C51D3" w:rsidRPr="00C621D7" w:rsidRDefault="005C51D3" w:rsidP="001C6050">
            <w:pPr>
              <w:rPr>
                <w:rFonts w:cs="Arial"/>
              </w:rPr>
            </w:pPr>
          </w:p>
        </w:tc>
        <w:tc>
          <w:tcPr>
            <w:tcW w:w="587" w:type="dxa"/>
            <w:gridSpan w:val="3"/>
          </w:tcPr>
          <w:p w14:paraId="55C1B4DB" w14:textId="77777777" w:rsidR="005C51D3" w:rsidRPr="00C621D7" w:rsidRDefault="005C51D3" w:rsidP="001C6050">
            <w:pPr>
              <w:rPr>
                <w:rFonts w:cs="Arial"/>
              </w:rPr>
            </w:pPr>
          </w:p>
        </w:tc>
        <w:tc>
          <w:tcPr>
            <w:tcW w:w="7077" w:type="dxa"/>
            <w:tcBorders>
              <w:top w:val="single" w:sz="4" w:space="0" w:color="BBD3D5" w:themeColor="accent6" w:themeTint="66"/>
            </w:tcBorders>
          </w:tcPr>
          <w:p w14:paraId="03441505" w14:textId="77777777" w:rsidR="005C51D3" w:rsidRPr="00C621D7" w:rsidRDefault="005C51D3" w:rsidP="001C6050">
            <w:pPr>
              <w:rPr>
                <w:rFonts w:cs="Arial"/>
              </w:rPr>
            </w:pPr>
          </w:p>
        </w:tc>
      </w:tr>
      <w:tr w:rsidR="00A02F01" w:rsidRPr="00C621D7" w14:paraId="28FF6247" w14:textId="77777777" w:rsidTr="001D3A20">
        <w:trPr>
          <w:trHeight w:hRule="exact" w:val="1134"/>
        </w:trPr>
        <w:tc>
          <w:tcPr>
            <w:tcW w:w="15163" w:type="dxa"/>
            <w:gridSpan w:val="5"/>
            <w:tcBorders>
              <w:bottom w:val="single" w:sz="4" w:space="0" w:color="BBD3D5" w:themeColor="accent6" w:themeTint="66"/>
            </w:tcBorders>
            <w:shd w:val="clear" w:color="auto" w:fill="auto"/>
          </w:tcPr>
          <w:p w14:paraId="1D1988BB" w14:textId="77777777" w:rsidR="00A02F01" w:rsidRDefault="00A02F01" w:rsidP="00C65D4B">
            <w:pPr>
              <w:pStyle w:val="TitleSub-heading"/>
              <w:spacing w:before="120" w:after="0"/>
            </w:pPr>
            <w:r>
              <w:t xml:space="preserve">Examples in practice </w:t>
            </w:r>
          </w:p>
          <w:p w14:paraId="779F2C6C" w14:textId="7BE44FA0" w:rsidR="00A02F01" w:rsidRDefault="00A02F01" w:rsidP="001D3A20">
            <w:pPr>
              <w:pStyle w:val="TitleSub-heading"/>
              <w:spacing w:before="120"/>
            </w:pPr>
            <w:r>
              <w:rPr>
                <w:b/>
                <w:bCs/>
                <w:color w:val="181718" w:themeColor="background2" w:themeShade="1A"/>
                <w:sz w:val="22"/>
              </w:rPr>
              <w:t>I</w:t>
            </w:r>
            <w:r w:rsidRPr="001D5BB3">
              <w:rPr>
                <w:b/>
                <w:bCs/>
                <w:color w:val="181718" w:themeColor="background2" w:themeShade="1A"/>
                <w:sz w:val="22"/>
              </w:rPr>
              <w:t>n co</w:t>
            </w:r>
            <w:r w:rsidR="001C37EA">
              <w:rPr>
                <w:b/>
                <w:bCs/>
                <w:color w:val="181718" w:themeColor="background2" w:themeShade="1A"/>
                <w:sz w:val="22"/>
              </w:rPr>
              <w:t>nsultation</w:t>
            </w:r>
            <w:r w:rsidRPr="001D5BB3">
              <w:rPr>
                <w:b/>
                <w:bCs/>
                <w:color w:val="181718" w:themeColor="background2" w:themeShade="1A"/>
                <w:sz w:val="22"/>
              </w:rPr>
              <w:t xml:space="preserve"> with student, guardian/s and associates and/or service providers</w:t>
            </w:r>
          </w:p>
          <w:p w14:paraId="5FB7CB4E" w14:textId="77777777" w:rsidR="00A02F01" w:rsidRPr="001D5BB3" w:rsidRDefault="00A02F01" w:rsidP="001C6050">
            <w:pPr>
              <w:spacing w:before="120"/>
              <w:rPr>
                <w:rFonts w:cs="Arial"/>
                <w:b/>
                <w:bCs/>
                <w:color w:val="181718" w:themeColor="background2" w:themeShade="1A"/>
                <w:sz w:val="22"/>
              </w:rPr>
            </w:pPr>
          </w:p>
        </w:tc>
      </w:tr>
      <w:tr w:rsidR="00A02F01" w:rsidRPr="00C621D7" w14:paraId="02F6CECF" w14:textId="77777777" w:rsidTr="00A02F01">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609AC992" w14:textId="0E354672" w:rsidR="00A02F01" w:rsidRPr="00037DCB" w:rsidRDefault="00A02F01" w:rsidP="00A02F01">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2D33E0B3" w14:textId="77777777" w:rsidR="00A02F01" w:rsidRPr="00037DCB" w:rsidRDefault="00A02F01" w:rsidP="00A02F01">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F5DF7C2" w14:textId="2CDC43C7" w:rsidR="00A02F01" w:rsidRPr="00037DCB" w:rsidRDefault="00A02F01" w:rsidP="00A02F01">
            <w:pPr>
              <w:spacing w:before="120"/>
              <w:rPr>
                <w:rFonts w:cs="Arial"/>
                <w:b/>
                <w:bCs/>
                <w:color w:val="FFFFFF" w:themeColor="background1"/>
                <w:sz w:val="22"/>
              </w:rPr>
            </w:pPr>
            <w:r w:rsidRPr="00171CCF">
              <w:rPr>
                <w:rFonts w:cs="Arial"/>
                <w:b/>
                <w:bCs/>
                <w:sz w:val="22"/>
              </w:rPr>
              <w:t>Leaders to:</w:t>
            </w:r>
          </w:p>
        </w:tc>
      </w:tr>
      <w:tr w:rsidR="005C51D3" w:rsidRPr="00C621D7" w14:paraId="3A56439F" w14:textId="77777777" w:rsidTr="00A02F01">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2B85E612" w14:textId="77777777" w:rsidR="005C51D3" w:rsidRPr="002516A8" w:rsidRDefault="005C51D3" w:rsidP="00815BAD">
            <w:pPr>
              <w:pStyle w:val="ListParagraph"/>
              <w:numPr>
                <w:ilvl w:val="0"/>
                <w:numId w:val="19"/>
              </w:numPr>
              <w:spacing w:before="120" w:after="120" w:line="276" w:lineRule="auto"/>
              <w:rPr>
                <w:rFonts w:cs="Arial"/>
              </w:rPr>
            </w:pPr>
            <w:r w:rsidRPr="002516A8">
              <w:rPr>
                <w:rFonts w:cs="Arial"/>
              </w:rPr>
              <w:t>Consider physical barriers such as paths or stairs that may be unsuitable for students with mobility challenges and arrange for alternative resources such as all terrain wheelchair or locating ramp entrance.</w:t>
            </w:r>
          </w:p>
          <w:p w14:paraId="46CC8F19" w14:textId="77777777" w:rsidR="0087626E" w:rsidRDefault="005C51D3" w:rsidP="00815BAD">
            <w:pPr>
              <w:pStyle w:val="ListParagraph"/>
              <w:numPr>
                <w:ilvl w:val="0"/>
                <w:numId w:val="19"/>
              </w:numPr>
              <w:spacing w:before="120" w:after="120" w:line="276" w:lineRule="auto"/>
              <w:rPr>
                <w:rFonts w:cs="Arial"/>
              </w:rPr>
            </w:pPr>
            <w:r w:rsidRPr="002516A8">
              <w:rPr>
                <w:rFonts w:cs="Arial"/>
              </w:rPr>
              <w:t>Consider sensory barriers such as those experienced by students will low vision attending museums and other visual exhibitions. Explore and plan for supportive adjustments such as tactile maps and audio guides that allow the student to fully participate in the experience.</w:t>
            </w:r>
          </w:p>
          <w:p w14:paraId="33E51102" w14:textId="7DFBFAAC" w:rsidR="005C51D3" w:rsidRPr="0087626E" w:rsidRDefault="005C51D3" w:rsidP="00815BAD">
            <w:pPr>
              <w:pStyle w:val="ListParagraph"/>
              <w:numPr>
                <w:ilvl w:val="0"/>
                <w:numId w:val="19"/>
              </w:numPr>
              <w:spacing w:before="120" w:after="120" w:line="276" w:lineRule="auto"/>
              <w:rPr>
                <w:rFonts w:cs="Arial"/>
              </w:rPr>
            </w:pPr>
            <w:r w:rsidRPr="0087626E">
              <w:rPr>
                <w:rFonts w:cs="Arial"/>
              </w:rPr>
              <w:t>Reflect on how neurodiverse students will experience the activity and whether or not there is risk for sensory overload. Propose and plan for a range of adjustment options such as noise cancelling headphones and breaks.</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75CA4C25" w14:textId="77777777" w:rsidR="005C51D3" w:rsidRPr="00C621D7" w:rsidRDefault="005C51D3" w:rsidP="005C51D3">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66930023" w14:textId="77777777" w:rsidR="005C51D3" w:rsidRPr="002516A8" w:rsidRDefault="005C51D3" w:rsidP="00815BAD">
            <w:pPr>
              <w:pStyle w:val="ListParagraph"/>
              <w:numPr>
                <w:ilvl w:val="0"/>
                <w:numId w:val="5"/>
              </w:numPr>
              <w:spacing w:before="120" w:after="120" w:line="276" w:lineRule="auto"/>
              <w:ind w:left="360"/>
              <w:rPr>
                <w:rFonts w:cs="Arial"/>
              </w:rPr>
            </w:pPr>
            <w:r w:rsidRPr="002516A8">
              <w:rPr>
                <w:rFonts w:cs="Arial"/>
              </w:rPr>
              <w:t>Support teachers to access supportive resources to assist students with disability to participate fully in excursions and activities outside the classroom.</w:t>
            </w:r>
          </w:p>
          <w:p w14:paraId="6CD82026" w14:textId="30793328" w:rsidR="005C51D3" w:rsidRPr="00C621D7" w:rsidRDefault="005C51D3" w:rsidP="00815BAD">
            <w:pPr>
              <w:pStyle w:val="ListParagraph"/>
              <w:numPr>
                <w:ilvl w:val="0"/>
                <w:numId w:val="4"/>
              </w:numPr>
              <w:spacing w:before="120" w:after="120" w:line="276" w:lineRule="auto"/>
              <w:ind w:left="360"/>
              <w:rPr>
                <w:rFonts w:cs="Arial"/>
              </w:rPr>
            </w:pPr>
            <w:r w:rsidRPr="002516A8">
              <w:rPr>
                <w:rFonts w:cs="Arial"/>
              </w:rPr>
              <w:t>Consider and plan for adjustments to staffing and volunteer levels for the proposed activities to support students with disability to participate fully in excursions and activities outside the classroom.</w:t>
            </w:r>
          </w:p>
        </w:tc>
      </w:tr>
    </w:tbl>
    <w:p w14:paraId="0F78633B" w14:textId="77777777" w:rsidR="005C51D3" w:rsidRDefault="005C51D3"/>
    <w:p w14:paraId="0B3D953D" w14:textId="77777777" w:rsidR="005C51D3" w:rsidRDefault="005C51D3"/>
    <w:p w14:paraId="0490E79D" w14:textId="77777777" w:rsidR="004A46A6" w:rsidRDefault="004A46A6">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6B6AFB85"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529C571C" w14:textId="41DF09E3" w:rsidR="005C51D3" w:rsidRDefault="005C51D3" w:rsidP="001846C4">
            <w:pPr>
              <w:pStyle w:val="Heading2"/>
              <w:spacing w:before="120" w:after="120"/>
            </w:pPr>
            <w:bookmarkStart w:id="13" w:name="_Elaboration_1.6_G"/>
            <w:bookmarkEnd w:id="13"/>
            <w:r w:rsidRPr="00037DCB">
              <w:lastRenderedPageBreak/>
              <w:t xml:space="preserve">Elaboration 1.6 </w:t>
            </w:r>
            <w:r>
              <w:t>G</w:t>
            </w:r>
          </w:p>
          <w:p w14:paraId="52C69E78" w14:textId="691EE588" w:rsidR="005C51D3" w:rsidRPr="00CB22B9" w:rsidRDefault="005C51D3" w:rsidP="00E9024C">
            <w:pPr>
              <w:spacing w:before="120" w:after="120" w:line="276" w:lineRule="auto"/>
              <w:rPr>
                <w:rFonts w:cs="Arial"/>
              </w:rPr>
            </w:pPr>
            <w:r w:rsidRPr="0025431F">
              <w:rPr>
                <w:rFonts w:cs="Arial"/>
              </w:rPr>
              <w:t>In circumstances where a student cannot participate in an activity due to their disability</w:t>
            </w:r>
            <w:r>
              <w:rPr>
                <w:rFonts w:cs="Arial"/>
              </w:rPr>
              <w:t>,</w:t>
            </w:r>
            <w:r w:rsidRPr="0025431F">
              <w:rPr>
                <w:rFonts w:cs="Arial"/>
              </w:rPr>
              <w:t xml:space="preserve"> </w:t>
            </w:r>
            <w:r w:rsidR="001C37EA">
              <w:rPr>
                <w:rFonts w:cs="Arial"/>
              </w:rPr>
              <w:t xml:space="preserve">consult </w:t>
            </w:r>
            <w:r w:rsidR="00EC2F2F" w:rsidRPr="00CB22B9">
              <w:rPr>
                <w:rFonts w:cs="Arial"/>
              </w:rPr>
              <w:t xml:space="preserve">with the student with disability, their guardian/s and associates and service provider/s to </w:t>
            </w:r>
            <w:r w:rsidRPr="0025431F">
              <w:rPr>
                <w:rFonts w:cs="Arial"/>
              </w:rPr>
              <w:t>offer an activity that constitutes a reasonable substitute that addresses the overall aims of the course or program.</w:t>
            </w:r>
          </w:p>
        </w:tc>
        <w:tc>
          <w:tcPr>
            <w:tcW w:w="587" w:type="dxa"/>
            <w:gridSpan w:val="3"/>
            <w:tcBorders>
              <w:left w:val="single" w:sz="4" w:space="0" w:color="BBD3D5" w:themeColor="accent6" w:themeTint="66"/>
              <w:right w:val="single" w:sz="4" w:space="0" w:color="BBD3D5" w:themeColor="accent6" w:themeTint="66"/>
            </w:tcBorders>
          </w:tcPr>
          <w:p w14:paraId="28BA3E82" w14:textId="77777777" w:rsidR="005C51D3" w:rsidRPr="00037DCB" w:rsidRDefault="005C51D3" w:rsidP="001C6050">
            <w:pPr>
              <w:rPr>
                <w:rFonts w:cs="Arial"/>
                <w:b/>
                <w:bCs/>
                <w:sz w:val="22"/>
              </w:rPr>
            </w:pPr>
          </w:p>
          <w:p w14:paraId="0BFCBDB2" w14:textId="77777777" w:rsidR="005C51D3" w:rsidRPr="00037DCB" w:rsidRDefault="005C51D3" w:rsidP="001C6050">
            <w:pPr>
              <w:rPr>
                <w:rFonts w:cs="Arial"/>
                <w:b/>
                <w:bCs/>
                <w:sz w:val="22"/>
              </w:rPr>
            </w:pPr>
          </w:p>
          <w:p w14:paraId="7A061F8A"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57F4F515"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35688964"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024015CE"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6F91364E"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30DD5091" w14:textId="717AE73C" w:rsidR="005C51D3" w:rsidRPr="001D5BB3" w:rsidRDefault="005C51D3" w:rsidP="00E9024C">
            <w:pPr>
              <w:spacing w:before="120" w:after="120" w:line="276" w:lineRule="auto"/>
              <w:rPr>
                <w:rFonts w:cs="Arial"/>
              </w:rPr>
            </w:pPr>
            <w:r w:rsidRPr="0025431F">
              <w:rPr>
                <w:rFonts w:cs="Arial"/>
              </w:rPr>
              <w:t>To ensure participation on the same basis as their peers and achievement of equivalent learning outcomes.</w:t>
            </w:r>
          </w:p>
        </w:tc>
      </w:tr>
      <w:tr w:rsidR="005C51D3" w:rsidRPr="00C621D7" w14:paraId="28032EE4" w14:textId="77777777" w:rsidTr="00A02F01">
        <w:trPr>
          <w:trHeight w:hRule="exact" w:val="284"/>
        </w:trPr>
        <w:tc>
          <w:tcPr>
            <w:tcW w:w="7499" w:type="dxa"/>
            <w:tcBorders>
              <w:top w:val="single" w:sz="4" w:space="0" w:color="BBD3D5" w:themeColor="accent6" w:themeTint="66"/>
            </w:tcBorders>
          </w:tcPr>
          <w:p w14:paraId="066B9C72" w14:textId="77777777" w:rsidR="005C51D3" w:rsidRPr="00C621D7" w:rsidRDefault="005C51D3" w:rsidP="001C6050">
            <w:pPr>
              <w:rPr>
                <w:rFonts w:cs="Arial"/>
              </w:rPr>
            </w:pPr>
          </w:p>
        </w:tc>
        <w:tc>
          <w:tcPr>
            <w:tcW w:w="587" w:type="dxa"/>
            <w:gridSpan w:val="3"/>
          </w:tcPr>
          <w:p w14:paraId="695D7018" w14:textId="77777777" w:rsidR="005C51D3" w:rsidRPr="00C621D7" w:rsidRDefault="005C51D3" w:rsidP="001C6050">
            <w:pPr>
              <w:rPr>
                <w:rFonts w:cs="Arial"/>
              </w:rPr>
            </w:pPr>
          </w:p>
        </w:tc>
        <w:tc>
          <w:tcPr>
            <w:tcW w:w="7077" w:type="dxa"/>
            <w:tcBorders>
              <w:top w:val="single" w:sz="4" w:space="0" w:color="BBD3D5" w:themeColor="accent6" w:themeTint="66"/>
            </w:tcBorders>
          </w:tcPr>
          <w:p w14:paraId="40A228C7" w14:textId="77777777" w:rsidR="005C51D3" w:rsidRPr="00C621D7" w:rsidRDefault="005C51D3" w:rsidP="001C6050">
            <w:pPr>
              <w:rPr>
                <w:rFonts w:cs="Arial"/>
              </w:rPr>
            </w:pPr>
          </w:p>
        </w:tc>
      </w:tr>
      <w:tr w:rsidR="00A02F01" w:rsidRPr="00C621D7" w14:paraId="49116FDB" w14:textId="77777777" w:rsidTr="001D3A20">
        <w:trPr>
          <w:trHeight w:hRule="exact" w:val="1134"/>
        </w:trPr>
        <w:tc>
          <w:tcPr>
            <w:tcW w:w="15163" w:type="dxa"/>
            <w:gridSpan w:val="5"/>
            <w:tcBorders>
              <w:bottom w:val="single" w:sz="4" w:space="0" w:color="BBD3D5" w:themeColor="accent6" w:themeTint="66"/>
            </w:tcBorders>
            <w:shd w:val="clear" w:color="auto" w:fill="auto"/>
          </w:tcPr>
          <w:p w14:paraId="67A53CC6" w14:textId="77777777" w:rsidR="00A02F01" w:rsidRDefault="00A02F01" w:rsidP="00C65D4B">
            <w:pPr>
              <w:pStyle w:val="TitleSub-heading"/>
              <w:spacing w:before="120" w:after="0"/>
            </w:pPr>
            <w:r>
              <w:t xml:space="preserve">Examples in practice </w:t>
            </w:r>
          </w:p>
          <w:p w14:paraId="491971EA" w14:textId="13C6AB62" w:rsidR="00A02F01" w:rsidRDefault="00A02F01" w:rsidP="001D3A20">
            <w:pPr>
              <w:pStyle w:val="TitleSub-heading"/>
              <w:spacing w:before="120"/>
            </w:pPr>
            <w:r>
              <w:rPr>
                <w:b/>
                <w:bCs/>
                <w:color w:val="181718" w:themeColor="background2" w:themeShade="1A"/>
                <w:sz w:val="22"/>
              </w:rPr>
              <w:t>I</w:t>
            </w:r>
            <w:r w:rsidRPr="001D5BB3">
              <w:rPr>
                <w:b/>
                <w:bCs/>
                <w:color w:val="181718" w:themeColor="background2" w:themeShade="1A"/>
                <w:sz w:val="22"/>
              </w:rPr>
              <w:t>n co</w:t>
            </w:r>
            <w:r w:rsidR="001C37EA">
              <w:rPr>
                <w:b/>
                <w:bCs/>
                <w:color w:val="181718" w:themeColor="background2" w:themeShade="1A"/>
                <w:sz w:val="22"/>
              </w:rPr>
              <w:t>nsultation</w:t>
            </w:r>
            <w:r w:rsidRPr="001D5BB3">
              <w:rPr>
                <w:b/>
                <w:bCs/>
                <w:color w:val="181718" w:themeColor="background2" w:themeShade="1A"/>
                <w:sz w:val="22"/>
              </w:rPr>
              <w:t xml:space="preserve"> with student, guardian/s and associates and/or service providers</w:t>
            </w:r>
          </w:p>
          <w:p w14:paraId="660AD81B" w14:textId="77777777" w:rsidR="00A02F01" w:rsidRPr="001D5BB3" w:rsidRDefault="00A02F01" w:rsidP="001C6050">
            <w:pPr>
              <w:spacing w:before="120"/>
              <w:rPr>
                <w:rFonts w:cs="Arial"/>
                <w:b/>
                <w:bCs/>
                <w:color w:val="181718" w:themeColor="background2" w:themeShade="1A"/>
                <w:sz w:val="22"/>
              </w:rPr>
            </w:pPr>
          </w:p>
        </w:tc>
      </w:tr>
      <w:tr w:rsidR="00A02F01" w:rsidRPr="00C621D7" w14:paraId="05F2A13A" w14:textId="77777777" w:rsidTr="00A02F01">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39B10E1F" w14:textId="39DA9D49" w:rsidR="00A02F01" w:rsidRPr="00037DCB" w:rsidRDefault="00A02F01" w:rsidP="00A02F01">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58777B19" w14:textId="77777777" w:rsidR="00A02F01" w:rsidRPr="00037DCB" w:rsidRDefault="00A02F01" w:rsidP="00A02F01">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1D2A9714" w14:textId="12D0BFE1" w:rsidR="00A02F01" w:rsidRPr="00037DCB" w:rsidRDefault="00A02F01" w:rsidP="00A02F01">
            <w:pPr>
              <w:spacing w:before="120"/>
              <w:rPr>
                <w:rFonts w:cs="Arial"/>
                <w:b/>
                <w:bCs/>
                <w:color w:val="FFFFFF" w:themeColor="background1"/>
                <w:sz w:val="22"/>
              </w:rPr>
            </w:pPr>
            <w:r w:rsidRPr="00171CCF">
              <w:rPr>
                <w:rFonts w:cs="Arial"/>
                <w:b/>
                <w:bCs/>
                <w:sz w:val="22"/>
              </w:rPr>
              <w:t>Leaders to:</w:t>
            </w:r>
          </w:p>
        </w:tc>
      </w:tr>
      <w:tr w:rsidR="005C51D3" w:rsidRPr="00C621D7" w14:paraId="4656204D" w14:textId="77777777" w:rsidTr="00A02F01">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4FDDD073" w14:textId="77777777" w:rsidR="005C51D3" w:rsidRPr="00FD6618" w:rsidRDefault="005C51D3" w:rsidP="00815BAD">
            <w:pPr>
              <w:pStyle w:val="ListParagraph"/>
              <w:numPr>
                <w:ilvl w:val="0"/>
                <w:numId w:val="20"/>
              </w:numPr>
              <w:spacing w:before="120" w:after="120" w:line="276" w:lineRule="auto"/>
              <w:rPr>
                <w:rFonts w:cs="Arial"/>
              </w:rPr>
            </w:pPr>
            <w:r w:rsidRPr="00FD6618">
              <w:rPr>
                <w:rFonts w:cs="Arial"/>
              </w:rPr>
              <w:t>Where environmental barriers exist such as not being able to swim due to gastrostomy tube, offer student an alternative activity that allows them to achieve the same outcomes and benefits such as golf or another suitable sport.</w:t>
            </w:r>
          </w:p>
          <w:p w14:paraId="0B92B49B" w14:textId="77777777" w:rsidR="005C51D3" w:rsidRDefault="005C51D3" w:rsidP="00815BAD">
            <w:pPr>
              <w:pStyle w:val="ListParagraph"/>
              <w:numPr>
                <w:ilvl w:val="0"/>
                <w:numId w:val="20"/>
              </w:numPr>
              <w:spacing w:before="120" w:after="120" w:line="276" w:lineRule="auto"/>
              <w:rPr>
                <w:rFonts w:cs="Arial"/>
              </w:rPr>
            </w:pPr>
            <w:r w:rsidRPr="00FD6618">
              <w:rPr>
                <w:rFonts w:cs="Arial"/>
              </w:rPr>
              <w:t>Where physical barriers exist such as not being able to walk for long distances due to Cystic Fibrosis, offer student an adjustment such as meeting the class part of the way so they can still do some walking and finish the activity with the group.</w:t>
            </w:r>
          </w:p>
          <w:p w14:paraId="3E6E3BF9" w14:textId="77777777" w:rsidR="0087626E" w:rsidRPr="00FD6618" w:rsidRDefault="0087626E" w:rsidP="0087626E">
            <w:pPr>
              <w:pStyle w:val="ListParagraph"/>
              <w:numPr>
                <w:ilvl w:val="0"/>
                <w:numId w:val="0"/>
              </w:numPr>
              <w:spacing w:before="120" w:after="120" w:line="276" w:lineRule="auto"/>
              <w:ind w:left="360"/>
              <w:rPr>
                <w:rFonts w:cs="Arial"/>
              </w:rPr>
            </w:pPr>
          </w:p>
          <w:p w14:paraId="397F1000" w14:textId="16275635" w:rsidR="005C51D3" w:rsidRPr="0087626E" w:rsidRDefault="005C51D3" w:rsidP="0087626E">
            <w:pPr>
              <w:spacing w:before="120" w:after="120" w:line="276" w:lineRule="auto"/>
              <w:ind w:left="-3"/>
              <w:rPr>
                <w:rFonts w:cs="Arial"/>
              </w:rPr>
            </w:pPr>
            <w:r w:rsidRPr="0087626E">
              <w:rPr>
                <w:rFonts w:cs="Arial"/>
                <w:b/>
                <w:bCs/>
              </w:rPr>
              <w:t>Note:</w:t>
            </w:r>
            <w:r w:rsidRPr="0087626E">
              <w:rPr>
                <w:rFonts w:cs="Arial"/>
              </w:rPr>
              <w:t xml:space="preserve"> Where adjustments such as these are made, the teacher can offer the student a classmate as a support person, so they are not completely isolated from their peers.</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5A959C5A" w14:textId="77777777" w:rsidR="005C51D3" w:rsidRPr="00C621D7" w:rsidRDefault="005C51D3" w:rsidP="005C51D3">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157FB4DE" w14:textId="77777777" w:rsidR="00E9024C" w:rsidRDefault="005C51D3" w:rsidP="00815BAD">
            <w:pPr>
              <w:pStyle w:val="ListParagraph"/>
              <w:numPr>
                <w:ilvl w:val="0"/>
                <w:numId w:val="21"/>
              </w:numPr>
              <w:spacing w:before="120" w:after="120" w:line="276" w:lineRule="auto"/>
              <w:rPr>
                <w:rFonts w:cs="Arial"/>
              </w:rPr>
            </w:pPr>
            <w:r w:rsidRPr="00FD6618">
              <w:rPr>
                <w:rFonts w:cs="Arial"/>
              </w:rPr>
              <w:t>Support teachers to have the agency to organise alternative activities to suit the needs of students with disability.</w:t>
            </w:r>
          </w:p>
          <w:p w14:paraId="54A12D5D" w14:textId="3F54063A" w:rsidR="005C51D3" w:rsidRPr="00E9024C" w:rsidRDefault="005C51D3" w:rsidP="00815BAD">
            <w:pPr>
              <w:pStyle w:val="ListParagraph"/>
              <w:numPr>
                <w:ilvl w:val="0"/>
                <w:numId w:val="21"/>
              </w:numPr>
              <w:spacing w:before="120" w:after="120" w:line="276" w:lineRule="auto"/>
              <w:rPr>
                <w:rFonts w:cs="Arial"/>
              </w:rPr>
            </w:pPr>
            <w:r w:rsidRPr="00E9024C">
              <w:rPr>
                <w:rFonts w:cs="Arial"/>
              </w:rPr>
              <w:t>Consider and plan for adjustments to staffing and volunteer levels for the proposed activities to support students with disability to participate fully in excursions and activities outside the classroom.</w:t>
            </w:r>
          </w:p>
        </w:tc>
      </w:tr>
    </w:tbl>
    <w:p w14:paraId="544ABB13" w14:textId="77777777" w:rsidR="005C51D3" w:rsidRDefault="005C51D3"/>
    <w:p w14:paraId="3E162C4D" w14:textId="77777777" w:rsidR="004A46A6" w:rsidRDefault="004A46A6">
      <w:r>
        <w:br w:type="page"/>
      </w:r>
    </w:p>
    <w:tbl>
      <w:tblPr>
        <w:tblStyle w:val="TableGrid"/>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9"/>
        <w:gridCol w:w="567"/>
        <w:gridCol w:w="11"/>
        <w:gridCol w:w="7077"/>
      </w:tblGrid>
      <w:tr w:rsidR="005C51D3" w:rsidRPr="00C621D7" w14:paraId="3CD2752A" w14:textId="77777777" w:rsidTr="005D229A">
        <w:trPr>
          <w:trHeight w:hRule="exact" w:val="567"/>
        </w:trPr>
        <w:tc>
          <w:tcPr>
            <w:tcW w:w="7499" w:type="dxa"/>
            <w:vMerge w:val="restart"/>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6067223D" w14:textId="4E19CF2B" w:rsidR="005C51D3" w:rsidRDefault="005C51D3" w:rsidP="001846C4">
            <w:pPr>
              <w:pStyle w:val="Heading2"/>
              <w:spacing w:before="120" w:after="120"/>
            </w:pPr>
            <w:bookmarkStart w:id="14" w:name="_Elaboration_1.6_H"/>
            <w:bookmarkEnd w:id="14"/>
            <w:r w:rsidRPr="00037DCB">
              <w:lastRenderedPageBreak/>
              <w:t xml:space="preserve">Elaboration 1.6 </w:t>
            </w:r>
            <w:r>
              <w:t>H</w:t>
            </w:r>
          </w:p>
          <w:p w14:paraId="6F99658F" w14:textId="61C8CC4A" w:rsidR="005C51D3" w:rsidRPr="00CB22B9" w:rsidRDefault="001C37EA" w:rsidP="00E9024C">
            <w:pPr>
              <w:spacing w:before="120" w:after="120" w:line="276" w:lineRule="auto"/>
              <w:rPr>
                <w:rFonts w:cs="Arial"/>
              </w:rPr>
            </w:pPr>
            <w:r>
              <w:rPr>
                <w:rFonts w:cs="Arial"/>
              </w:rPr>
              <w:t xml:space="preserve">Consult </w:t>
            </w:r>
            <w:r w:rsidR="00EC2F2F" w:rsidRPr="00CB22B9">
              <w:rPr>
                <w:rFonts w:cs="Arial"/>
              </w:rPr>
              <w:t xml:space="preserve">with the student with disability, their guardian/s and associates and service provider/s, to </w:t>
            </w:r>
            <w:r w:rsidR="00EC2F2F">
              <w:rPr>
                <w:rFonts w:cs="Arial"/>
              </w:rPr>
              <w:t>i</w:t>
            </w:r>
            <w:r w:rsidR="00BA5A61" w:rsidRPr="000032C0">
              <w:rPr>
                <w:rFonts w:cs="Arial"/>
              </w:rPr>
              <w:t>mplement learning programs at least once per year that explicitly and effectively address prevention of disability-related discrimination, harassment and victimisation.</w:t>
            </w:r>
          </w:p>
        </w:tc>
        <w:tc>
          <w:tcPr>
            <w:tcW w:w="587" w:type="dxa"/>
            <w:gridSpan w:val="3"/>
            <w:tcBorders>
              <w:left w:val="single" w:sz="4" w:space="0" w:color="BBD3D5" w:themeColor="accent6" w:themeTint="66"/>
              <w:right w:val="single" w:sz="4" w:space="0" w:color="BBD3D5" w:themeColor="accent6" w:themeTint="66"/>
            </w:tcBorders>
          </w:tcPr>
          <w:p w14:paraId="6ADA1243" w14:textId="77777777" w:rsidR="005C51D3" w:rsidRPr="00037DCB" w:rsidRDefault="005C51D3" w:rsidP="001C6050">
            <w:pPr>
              <w:rPr>
                <w:rFonts w:cs="Arial"/>
                <w:b/>
                <w:bCs/>
                <w:sz w:val="22"/>
              </w:rPr>
            </w:pPr>
          </w:p>
          <w:p w14:paraId="4AFB8329" w14:textId="77777777" w:rsidR="005C51D3" w:rsidRPr="00037DCB" w:rsidRDefault="005C51D3" w:rsidP="001C6050">
            <w:pPr>
              <w:rPr>
                <w:rFonts w:cs="Arial"/>
                <w:b/>
                <w:bCs/>
                <w:sz w:val="22"/>
              </w:rPr>
            </w:pPr>
          </w:p>
          <w:p w14:paraId="2DE3883F" w14:textId="77777777" w:rsidR="005C51D3" w:rsidRPr="00037DCB" w:rsidRDefault="005C51D3" w:rsidP="001C6050">
            <w:pPr>
              <w:rPr>
                <w:rFonts w:cs="Arial"/>
                <w:b/>
                <w:bCs/>
                <w:sz w:val="22"/>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0CEEB640" w14:textId="77777777" w:rsidR="005C51D3" w:rsidRPr="00037DCB" w:rsidRDefault="005C51D3" w:rsidP="001C6050">
            <w:pPr>
              <w:spacing w:before="120" w:after="120"/>
              <w:rPr>
                <w:rFonts w:cs="Arial"/>
                <w:b/>
                <w:bCs/>
                <w:color w:val="181718" w:themeColor="background2" w:themeShade="1A"/>
                <w:sz w:val="22"/>
              </w:rPr>
            </w:pPr>
            <w:r w:rsidRPr="00037DCB">
              <w:rPr>
                <w:rFonts w:cs="Arial"/>
                <w:b/>
                <w:bCs/>
                <w:color w:val="181718" w:themeColor="background2" w:themeShade="1A"/>
                <w:sz w:val="22"/>
              </w:rPr>
              <w:t>Purpose</w:t>
            </w:r>
          </w:p>
        </w:tc>
      </w:tr>
      <w:tr w:rsidR="005C51D3" w:rsidRPr="00C621D7" w14:paraId="20CD2BAD" w14:textId="77777777" w:rsidTr="005D229A">
        <w:trPr>
          <w:trHeight w:val="1126"/>
        </w:trPr>
        <w:tc>
          <w:tcPr>
            <w:tcW w:w="7499" w:type="dxa"/>
            <w:vMerge/>
            <w:tcBorders>
              <w:left w:val="single" w:sz="4" w:space="0" w:color="BBD3D5" w:themeColor="accent6" w:themeTint="66"/>
              <w:bottom w:val="single" w:sz="4" w:space="0" w:color="BBD3D5" w:themeColor="accent6" w:themeTint="66"/>
              <w:right w:val="single" w:sz="4" w:space="0" w:color="BBD3D5" w:themeColor="accent6" w:themeTint="66"/>
            </w:tcBorders>
            <w:shd w:val="clear" w:color="auto" w:fill="DDE9EA" w:themeFill="accent6" w:themeFillTint="33"/>
          </w:tcPr>
          <w:p w14:paraId="70E5A3C5" w14:textId="77777777" w:rsidR="005C51D3" w:rsidRPr="00C46B28" w:rsidRDefault="005C51D3" w:rsidP="00815BAD">
            <w:pPr>
              <w:pStyle w:val="ListParagraph"/>
              <w:numPr>
                <w:ilvl w:val="0"/>
                <w:numId w:val="1"/>
              </w:numPr>
              <w:spacing w:before="120" w:after="120"/>
              <w:rPr>
                <w:rFonts w:cs="Arial"/>
              </w:rPr>
            </w:pPr>
          </w:p>
        </w:tc>
        <w:tc>
          <w:tcPr>
            <w:tcW w:w="587" w:type="dxa"/>
            <w:gridSpan w:val="3"/>
            <w:tcBorders>
              <w:left w:val="single" w:sz="4" w:space="0" w:color="BBD3D5" w:themeColor="accent6" w:themeTint="66"/>
              <w:right w:val="single" w:sz="4" w:space="0" w:color="BBD3D5" w:themeColor="accent6" w:themeTint="66"/>
            </w:tcBorders>
          </w:tcPr>
          <w:p w14:paraId="34C8C2C4" w14:textId="77777777" w:rsidR="005C51D3" w:rsidRPr="00C621D7" w:rsidRDefault="005C51D3" w:rsidP="001C6050">
            <w:pPr>
              <w:rPr>
                <w:rFonts w:cs="Arial"/>
              </w:rPr>
            </w:pPr>
          </w:p>
        </w:tc>
        <w:tc>
          <w:tcPr>
            <w:tcW w:w="7077" w:type="dxa"/>
            <w:tc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14E498F8" w14:textId="733A4F60" w:rsidR="005C51D3" w:rsidRPr="001D5BB3" w:rsidRDefault="00BA5A61" w:rsidP="00E9024C">
            <w:pPr>
              <w:spacing w:before="120" w:after="120" w:line="276" w:lineRule="auto"/>
              <w:rPr>
                <w:rFonts w:cs="Arial"/>
              </w:rPr>
            </w:pPr>
            <w:r w:rsidRPr="000032C0">
              <w:rPr>
                <w:rFonts w:cs="Arial"/>
              </w:rPr>
              <w:t>To meet the legislative requirement to ensure no discrimination against students with disability, and equal access and participation in education on same basis as all students.</w:t>
            </w:r>
          </w:p>
        </w:tc>
      </w:tr>
      <w:tr w:rsidR="005C51D3" w:rsidRPr="00C621D7" w14:paraId="3A08D6BF" w14:textId="77777777" w:rsidTr="00A02F01">
        <w:trPr>
          <w:trHeight w:hRule="exact" w:val="284"/>
        </w:trPr>
        <w:tc>
          <w:tcPr>
            <w:tcW w:w="7499" w:type="dxa"/>
            <w:tcBorders>
              <w:top w:val="single" w:sz="4" w:space="0" w:color="BBD3D5" w:themeColor="accent6" w:themeTint="66"/>
            </w:tcBorders>
          </w:tcPr>
          <w:p w14:paraId="7A114D8E" w14:textId="77777777" w:rsidR="005C51D3" w:rsidRPr="00C621D7" w:rsidRDefault="005C51D3" w:rsidP="001C6050">
            <w:pPr>
              <w:rPr>
                <w:rFonts w:cs="Arial"/>
              </w:rPr>
            </w:pPr>
          </w:p>
        </w:tc>
        <w:tc>
          <w:tcPr>
            <w:tcW w:w="587" w:type="dxa"/>
            <w:gridSpan w:val="3"/>
          </w:tcPr>
          <w:p w14:paraId="04D94C42" w14:textId="77777777" w:rsidR="005C51D3" w:rsidRPr="00C621D7" w:rsidRDefault="005C51D3" w:rsidP="001C6050">
            <w:pPr>
              <w:rPr>
                <w:rFonts w:cs="Arial"/>
              </w:rPr>
            </w:pPr>
          </w:p>
        </w:tc>
        <w:tc>
          <w:tcPr>
            <w:tcW w:w="7077" w:type="dxa"/>
            <w:tcBorders>
              <w:top w:val="single" w:sz="4" w:space="0" w:color="BBD3D5" w:themeColor="accent6" w:themeTint="66"/>
            </w:tcBorders>
          </w:tcPr>
          <w:p w14:paraId="1F4F2345" w14:textId="77777777" w:rsidR="005C51D3" w:rsidRPr="00C621D7" w:rsidRDefault="005C51D3" w:rsidP="001C6050">
            <w:pPr>
              <w:rPr>
                <w:rFonts w:cs="Arial"/>
              </w:rPr>
            </w:pPr>
          </w:p>
        </w:tc>
      </w:tr>
      <w:tr w:rsidR="00A02F01" w:rsidRPr="00C621D7" w14:paraId="68928925" w14:textId="77777777" w:rsidTr="001D3A20">
        <w:trPr>
          <w:trHeight w:hRule="exact" w:val="1134"/>
        </w:trPr>
        <w:tc>
          <w:tcPr>
            <w:tcW w:w="15163" w:type="dxa"/>
            <w:gridSpan w:val="5"/>
            <w:tcBorders>
              <w:bottom w:val="single" w:sz="4" w:space="0" w:color="BBD3D5" w:themeColor="accent6" w:themeTint="66"/>
            </w:tcBorders>
            <w:shd w:val="clear" w:color="auto" w:fill="auto"/>
          </w:tcPr>
          <w:p w14:paraId="5298DE6B" w14:textId="77777777" w:rsidR="00A02F01" w:rsidRDefault="00A02F01" w:rsidP="00C65D4B">
            <w:pPr>
              <w:pStyle w:val="TitleSub-heading"/>
              <w:spacing w:before="120" w:after="0"/>
            </w:pPr>
            <w:r>
              <w:t xml:space="preserve">Examples in practice </w:t>
            </w:r>
          </w:p>
          <w:p w14:paraId="4D997E25" w14:textId="6D09723F" w:rsidR="00A02F01" w:rsidRDefault="00A02F01" w:rsidP="001D3A20">
            <w:pPr>
              <w:pStyle w:val="TitleSub-heading"/>
              <w:spacing w:before="120"/>
            </w:pPr>
            <w:r>
              <w:rPr>
                <w:b/>
                <w:bCs/>
                <w:color w:val="181718" w:themeColor="background2" w:themeShade="1A"/>
                <w:sz w:val="22"/>
              </w:rPr>
              <w:t>I</w:t>
            </w:r>
            <w:r w:rsidRPr="001D5BB3">
              <w:rPr>
                <w:b/>
                <w:bCs/>
                <w:color w:val="181718" w:themeColor="background2" w:themeShade="1A"/>
                <w:sz w:val="22"/>
              </w:rPr>
              <w:t>n co</w:t>
            </w:r>
            <w:r w:rsidR="001C37EA">
              <w:rPr>
                <w:b/>
                <w:bCs/>
                <w:color w:val="181718" w:themeColor="background2" w:themeShade="1A"/>
                <w:sz w:val="22"/>
              </w:rPr>
              <w:t>nsultation</w:t>
            </w:r>
            <w:r w:rsidRPr="001D5BB3">
              <w:rPr>
                <w:b/>
                <w:bCs/>
                <w:color w:val="181718" w:themeColor="background2" w:themeShade="1A"/>
                <w:sz w:val="22"/>
              </w:rPr>
              <w:t xml:space="preserve"> with student, guardian/s and associates and/or service providers</w:t>
            </w:r>
          </w:p>
          <w:p w14:paraId="237C09D9" w14:textId="77777777" w:rsidR="00A02F01" w:rsidRPr="00037DCB" w:rsidRDefault="00A02F01" w:rsidP="001C6050">
            <w:pPr>
              <w:spacing w:before="120"/>
              <w:rPr>
                <w:rFonts w:cs="Arial"/>
                <w:b/>
                <w:bCs/>
                <w:color w:val="FFFFFF" w:themeColor="background1"/>
                <w:sz w:val="22"/>
              </w:rPr>
            </w:pPr>
          </w:p>
        </w:tc>
      </w:tr>
      <w:tr w:rsidR="00A02F01" w:rsidRPr="00C621D7" w14:paraId="63243111" w14:textId="77777777" w:rsidTr="00A02F01">
        <w:trPr>
          <w:trHeight w:hRule="exact" w:val="567"/>
        </w:trPr>
        <w:tc>
          <w:tcPr>
            <w:tcW w:w="7508" w:type="dxa"/>
            <w:gridSpan w:val="2"/>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E9EFEF" w:themeFill="accent5" w:themeFillTint="33"/>
          </w:tcPr>
          <w:p w14:paraId="6CCB0D5D" w14:textId="173DD9ED" w:rsidR="00A02F01" w:rsidRPr="00037DCB" w:rsidRDefault="00A02F01" w:rsidP="00A02F01">
            <w:pPr>
              <w:spacing w:before="120"/>
              <w:rPr>
                <w:rFonts w:cs="Arial"/>
                <w:b/>
                <w:bCs/>
                <w:color w:val="FFFFFF" w:themeColor="background1"/>
                <w:sz w:val="22"/>
              </w:rPr>
            </w:pPr>
            <w:r w:rsidRPr="00171CCF">
              <w:rPr>
                <w:rFonts w:cs="Arial"/>
                <w:b/>
                <w:bCs/>
                <w:sz w:val="22"/>
              </w:rPr>
              <w:t>Teacher</w:t>
            </w:r>
            <w:r>
              <w:rPr>
                <w:rFonts w:cs="Arial"/>
                <w:b/>
                <w:bCs/>
                <w:sz w:val="22"/>
              </w:rPr>
              <w:t>s</w:t>
            </w:r>
            <w:r w:rsidRPr="00171CCF">
              <w:rPr>
                <w:rFonts w:cs="Arial"/>
                <w:b/>
                <w:bCs/>
                <w:sz w:val="22"/>
              </w:rPr>
              <w:t xml:space="preserve"> to: </w:t>
            </w:r>
          </w:p>
        </w:tc>
        <w:tc>
          <w:tcPr>
            <w:tcW w:w="567" w:type="dxa"/>
            <w:tcBorders>
              <w:top w:val="single" w:sz="4" w:space="0" w:color="BBD3D5" w:themeColor="accent6" w:themeTint="66"/>
              <w:bottom w:val="single" w:sz="4" w:space="0" w:color="BBD3D5" w:themeColor="accent6" w:themeTint="66"/>
            </w:tcBorders>
            <w:shd w:val="clear" w:color="auto" w:fill="E9EFEF" w:themeFill="accent5" w:themeFillTint="33"/>
          </w:tcPr>
          <w:p w14:paraId="44CC8FBD" w14:textId="77777777" w:rsidR="00A02F01" w:rsidRPr="00037DCB" w:rsidRDefault="00A02F01" w:rsidP="00A02F01">
            <w:pPr>
              <w:spacing w:before="120"/>
              <w:rPr>
                <w:rFonts w:cs="Arial"/>
                <w:b/>
                <w:bCs/>
                <w:color w:val="FFFFFF" w:themeColor="background1"/>
                <w:sz w:val="22"/>
              </w:rPr>
            </w:pPr>
          </w:p>
        </w:tc>
        <w:tc>
          <w:tcPr>
            <w:tcW w:w="7088" w:type="dxa"/>
            <w:gridSpan w:val="2"/>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E9EFEF" w:themeFill="accent5" w:themeFillTint="33"/>
          </w:tcPr>
          <w:p w14:paraId="00233E93" w14:textId="3ADE1A96" w:rsidR="00A02F01" w:rsidRPr="00037DCB" w:rsidRDefault="00A02F01" w:rsidP="00A02F01">
            <w:pPr>
              <w:spacing w:before="120"/>
              <w:rPr>
                <w:rFonts w:cs="Arial"/>
                <w:b/>
                <w:bCs/>
                <w:color w:val="FFFFFF" w:themeColor="background1"/>
                <w:sz w:val="22"/>
              </w:rPr>
            </w:pPr>
            <w:r w:rsidRPr="00171CCF">
              <w:rPr>
                <w:rFonts w:cs="Arial"/>
                <w:b/>
                <w:bCs/>
                <w:sz w:val="22"/>
              </w:rPr>
              <w:t>Leaders to:</w:t>
            </w:r>
          </w:p>
        </w:tc>
      </w:tr>
      <w:tr w:rsidR="00BA5A61" w:rsidRPr="00C621D7" w14:paraId="0DE417AD" w14:textId="77777777" w:rsidTr="00A02F01">
        <w:tc>
          <w:tcPr>
            <w:tcW w:w="7499" w:type="dxa"/>
            <w:tcBorders>
              <w:top w:val="single" w:sz="4" w:space="0" w:color="BBD3D5" w:themeColor="accent6" w:themeTint="66"/>
              <w:left w:val="single" w:sz="4" w:space="0" w:color="BBD3D5" w:themeColor="accent6" w:themeTint="66"/>
              <w:bottom w:val="single" w:sz="4" w:space="0" w:color="BBD3D5" w:themeColor="accent6" w:themeTint="66"/>
            </w:tcBorders>
            <w:shd w:val="clear" w:color="auto" w:fill="auto"/>
          </w:tcPr>
          <w:p w14:paraId="35E67F18" w14:textId="77777777" w:rsidR="00BA5A61" w:rsidRPr="00A02355" w:rsidRDefault="00BA5A61" w:rsidP="00815BAD">
            <w:pPr>
              <w:pStyle w:val="ListParagraph"/>
              <w:numPr>
                <w:ilvl w:val="0"/>
                <w:numId w:val="1"/>
              </w:numPr>
              <w:spacing w:before="120" w:after="120" w:line="276" w:lineRule="auto"/>
              <w:ind w:left="360"/>
              <w:rPr>
                <w:rFonts w:cs="Arial"/>
              </w:rPr>
            </w:pPr>
            <w:r w:rsidRPr="00A02355">
              <w:rPr>
                <w:rFonts w:cs="Arial"/>
              </w:rPr>
              <w:t>Develop or source a preventative program that will include information about:</w:t>
            </w:r>
          </w:p>
          <w:p w14:paraId="66A6915C" w14:textId="77777777" w:rsidR="00BA5A61" w:rsidRPr="002657D1" w:rsidRDefault="00BA5A61" w:rsidP="00815BAD">
            <w:pPr>
              <w:pStyle w:val="ListParagraph"/>
              <w:numPr>
                <w:ilvl w:val="0"/>
                <w:numId w:val="11"/>
              </w:numPr>
              <w:spacing w:before="120" w:after="120" w:line="276" w:lineRule="auto"/>
              <w:ind w:left="720"/>
              <w:rPr>
                <w:rFonts w:cs="Arial"/>
              </w:rPr>
            </w:pPr>
            <w:r w:rsidRPr="002657D1">
              <w:rPr>
                <w:rFonts w:cs="Arial"/>
              </w:rPr>
              <w:t>Awareness of the long-term harm caused by discrimination, harassment and victimisation.</w:t>
            </w:r>
          </w:p>
          <w:p w14:paraId="1F2367DE" w14:textId="77777777" w:rsidR="00BA5A61" w:rsidRPr="002657D1" w:rsidRDefault="00BA5A61" w:rsidP="00815BAD">
            <w:pPr>
              <w:pStyle w:val="ListParagraph"/>
              <w:numPr>
                <w:ilvl w:val="0"/>
                <w:numId w:val="11"/>
              </w:numPr>
              <w:spacing w:before="120" w:after="120" w:line="276" w:lineRule="auto"/>
              <w:ind w:left="720"/>
              <w:rPr>
                <w:rFonts w:cs="Arial"/>
              </w:rPr>
            </w:pPr>
            <w:r w:rsidRPr="002657D1">
              <w:rPr>
                <w:rFonts w:cs="Arial"/>
              </w:rPr>
              <w:t>The human right to freedom from discrimination, explicitly stating everyone’s responsibilities in maintaining an environment free from discrimination, harassment and victimisation on the basis of disability.</w:t>
            </w:r>
          </w:p>
          <w:p w14:paraId="2C546347" w14:textId="77777777" w:rsidR="00BA5A61" w:rsidRPr="002657D1" w:rsidRDefault="00BA5A61" w:rsidP="00815BAD">
            <w:pPr>
              <w:pStyle w:val="ListParagraph"/>
              <w:numPr>
                <w:ilvl w:val="0"/>
                <w:numId w:val="11"/>
              </w:numPr>
              <w:spacing w:before="120" w:after="120" w:line="276" w:lineRule="auto"/>
              <w:ind w:left="720"/>
              <w:rPr>
                <w:rFonts w:cs="Arial"/>
              </w:rPr>
            </w:pPr>
            <w:r w:rsidRPr="002657D1">
              <w:rPr>
                <w:rFonts w:cs="Arial"/>
              </w:rPr>
              <w:t>The legal definition of discrimination, harassment and victimisation on the basis of disability and how this behaviour constitutes a criminal act.</w:t>
            </w:r>
          </w:p>
          <w:p w14:paraId="3C71540A" w14:textId="77777777" w:rsidR="00BA5A61" w:rsidRPr="002657D1" w:rsidRDefault="00BA5A61" w:rsidP="00815BAD">
            <w:pPr>
              <w:pStyle w:val="ListParagraph"/>
              <w:numPr>
                <w:ilvl w:val="0"/>
                <w:numId w:val="11"/>
              </w:numPr>
              <w:spacing w:before="120" w:after="120" w:line="276" w:lineRule="auto"/>
              <w:ind w:left="720"/>
              <w:rPr>
                <w:rFonts w:cs="Arial"/>
              </w:rPr>
            </w:pPr>
            <w:r w:rsidRPr="002657D1">
              <w:rPr>
                <w:rFonts w:cs="Arial"/>
              </w:rPr>
              <w:t xml:space="preserve">How to detect behaviour that causes harassment and victimisation on the basis of disability, or a person associated with a person with a disability (e.g., guardian/s, sibling, friend) </w:t>
            </w:r>
          </w:p>
          <w:p w14:paraId="217744DD" w14:textId="0624FF79" w:rsidR="00BA5A61" w:rsidRPr="00E9024C" w:rsidRDefault="00BA5A61" w:rsidP="00815BAD">
            <w:pPr>
              <w:pStyle w:val="ListParagraph"/>
              <w:numPr>
                <w:ilvl w:val="0"/>
                <w:numId w:val="11"/>
              </w:numPr>
              <w:spacing w:before="120" w:after="120" w:line="276" w:lineRule="auto"/>
              <w:ind w:left="720"/>
              <w:rPr>
                <w:rFonts w:cs="Arial"/>
              </w:rPr>
            </w:pPr>
            <w:r w:rsidRPr="002657D1">
              <w:rPr>
                <w:rFonts w:cs="Arial"/>
              </w:rPr>
              <w:t>How to follow the school’s complaints procedure about discrimination, harassment and victimisation on the basis of disability.</w:t>
            </w:r>
          </w:p>
        </w:tc>
        <w:tc>
          <w:tcPr>
            <w:tcW w:w="587" w:type="dxa"/>
            <w:gridSpan w:val="3"/>
            <w:tcBorders>
              <w:top w:val="single" w:sz="4" w:space="0" w:color="BBD3D5" w:themeColor="accent6" w:themeTint="66"/>
              <w:bottom w:val="single" w:sz="4" w:space="0" w:color="BBD3D5" w:themeColor="accent6" w:themeTint="66"/>
            </w:tcBorders>
            <w:shd w:val="clear" w:color="auto" w:fill="auto"/>
          </w:tcPr>
          <w:p w14:paraId="7799A60D" w14:textId="77777777" w:rsidR="00BA5A61" w:rsidRPr="00C621D7" w:rsidRDefault="00BA5A61" w:rsidP="00BA5A61">
            <w:pPr>
              <w:spacing w:before="120" w:after="120"/>
              <w:rPr>
                <w:rFonts w:cs="Arial"/>
              </w:rPr>
            </w:pPr>
          </w:p>
        </w:tc>
        <w:tc>
          <w:tcPr>
            <w:tcW w:w="7077" w:type="dxa"/>
            <w:tcBorders>
              <w:top w:val="single" w:sz="4" w:space="0" w:color="BBD3D5" w:themeColor="accent6" w:themeTint="66"/>
              <w:bottom w:val="single" w:sz="4" w:space="0" w:color="BBD3D5" w:themeColor="accent6" w:themeTint="66"/>
              <w:right w:val="single" w:sz="4" w:space="0" w:color="BBD3D5" w:themeColor="accent6" w:themeTint="66"/>
            </w:tcBorders>
            <w:shd w:val="clear" w:color="auto" w:fill="auto"/>
          </w:tcPr>
          <w:p w14:paraId="465CCA90" w14:textId="77777777" w:rsidR="00BA5A61" w:rsidRPr="002657D1" w:rsidRDefault="00BA5A61" w:rsidP="00815BAD">
            <w:pPr>
              <w:pStyle w:val="ListParagraph"/>
              <w:numPr>
                <w:ilvl w:val="0"/>
                <w:numId w:val="22"/>
              </w:numPr>
              <w:spacing w:before="120" w:after="120" w:line="276" w:lineRule="auto"/>
              <w:rPr>
                <w:rFonts w:cs="Arial"/>
              </w:rPr>
            </w:pPr>
            <w:r w:rsidRPr="002657D1">
              <w:rPr>
                <w:rFonts w:cs="Arial"/>
              </w:rPr>
              <w:t>Support teachers to provide individualised reasonable adjustments (including equipment and services), to prevent discrimination, harassment and victimisation in relation to disability.</w:t>
            </w:r>
          </w:p>
          <w:p w14:paraId="5928D0EE" w14:textId="4E022F81" w:rsidR="00BA5A61" w:rsidRPr="00A02355" w:rsidRDefault="00BA5A61" w:rsidP="00815BAD">
            <w:pPr>
              <w:pStyle w:val="ListParagraph"/>
              <w:numPr>
                <w:ilvl w:val="0"/>
                <w:numId w:val="22"/>
              </w:numPr>
              <w:spacing w:before="120" w:after="120" w:line="276" w:lineRule="auto"/>
              <w:rPr>
                <w:rFonts w:cs="Arial"/>
              </w:rPr>
            </w:pPr>
            <w:r w:rsidRPr="002657D1">
              <w:rPr>
                <w:rFonts w:cs="Arial"/>
              </w:rPr>
              <w:t>Support teachers to develop or source preventative programs that include comprehensive information (see teacher column)</w:t>
            </w:r>
          </w:p>
        </w:tc>
      </w:tr>
    </w:tbl>
    <w:p w14:paraId="6FA1B44B" w14:textId="77777777" w:rsidR="005C51D3" w:rsidRDefault="005C51D3"/>
    <w:p w14:paraId="103BF763" w14:textId="77777777" w:rsidR="00BA5A61" w:rsidRDefault="00BA5A61" w:rsidP="002657D1">
      <w:pPr>
        <w:pStyle w:val="TitleHeading1"/>
        <w:sectPr w:rsidR="00BA5A61" w:rsidSect="002042A8">
          <w:pgSz w:w="16838" w:h="11906" w:orient="landscape" w:code="9"/>
          <w:pgMar w:top="720" w:right="720" w:bottom="720" w:left="720" w:header="708" w:footer="708" w:gutter="0"/>
          <w:cols w:space="708"/>
          <w:docGrid w:linePitch="360"/>
        </w:sectPr>
      </w:pPr>
    </w:p>
    <w:p w14:paraId="2271EF3D" w14:textId="021004C8" w:rsidR="457E5DC4" w:rsidRDefault="00EB41F9" w:rsidP="006246DF">
      <w:pPr>
        <w:pStyle w:val="Heading1"/>
        <w:rPr>
          <w:lang w:eastAsia="en-AU"/>
        </w:rPr>
      </w:pPr>
      <w:r>
        <w:lastRenderedPageBreak/>
        <w:t>Terminology</w:t>
      </w:r>
    </w:p>
    <w:tbl>
      <w:tblPr>
        <w:tblStyle w:val="ListTable4-Accent61"/>
        <w:tblW w:w="5000" w:type="pct"/>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6A0" w:firstRow="1" w:lastRow="0" w:firstColumn="1" w:lastColumn="0" w:noHBand="1" w:noVBand="1"/>
      </w:tblPr>
      <w:tblGrid>
        <w:gridCol w:w="3875"/>
        <w:gridCol w:w="10073"/>
      </w:tblGrid>
      <w:tr w:rsidR="001F0BB0" w:rsidRPr="001F0BB0" w14:paraId="3D3463E4" w14:textId="77777777" w:rsidTr="008853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pct"/>
            <w:tcBorders>
              <w:top w:val="none" w:sz="0" w:space="0" w:color="auto"/>
              <w:left w:val="none" w:sz="0" w:space="0" w:color="auto"/>
              <w:bottom w:val="none" w:sz="0" w:space="0" w:color="auto"/>
            </w:tcBorders>
            <w:shd w:val="clear" w:color="auto" w:fill="E9EFEF" w:themeFill="accent5" w:themeFillTint="33"/>
            <w:vAlign w:val="center"/>
          </w:tcPr>
          <w:p w14:paraId="480885D7" w14:textId="4B229C8C" w:rsidR="001F0BB0" w:rsidRPr="002C6149" w:rsidRDefault="001F0BB0" w:rsidP="002C6149">
            <w:pPr>
              <w:rPr>
                <w:sz w:val="22"/>
                <w:szCs w:val="24"/>
              </w:rPr>
            </w:pPr>
            <w:r w:rsidRPr="002C6149">
              <w:rPr>
                <w:color w:val="181718" w:themeColor="background2" w:themeShade="1A"/>
                <w:sz w:val="22"/>
                <w:szCs w:val="24"/>
              </w:rPr>
              <w:t>Term</w:t>
            </w:r>
          </w:p>
        </w:tc>
        <w:tc>
          <w:tcPr>
            <w:tcW w:w="3611" w:type="pct"/>
            <w:tcBorders>
              <w:top w:val="none" w:sz="0" w:space="0" w:color="auto"/>
              <w:bottom w:val="none" w:sz="0" w:space="0" w:color="auto"/>
              <w:right w:val="none" w:sz="0" w:space="0" w:color="auto"/>
            </w:tcBorders>
            <w:shd w:val="clear" w:color="auto" w:fill="E9EFEF" w:themeFill="accent5" w:themeFillTint="33"/>
            <w:vAlign w:val="center"/>
          </w:tcPr>
          <w:p w14:paraId="0A03572F" w14:textId="2E6C83E8" w:rsidR="001F0BB0" w:rsidRPr="002C6149" w:rsidRDefault="001F0BB0" w:rsidP="002C6149">
            <w:pPr>
              <w:cnfStyle w:val="100000000000" w:firstRow="1" w:lastRow="0" w:firstColumn="0" w:lastColumn="0" w:oddVBand="0" w:evenVBand="0" w:oddHBand="0" w:evenHBand="0" w:firstRowFirstColumn="0" w:firstRowLastColumn="0" w:lastRowFirstColumn="0" w:lastRowLastColumn="0"/>
              <w:rPr>
                <w:rFonts w:eastAsia="Arial" w:cs="Times New Roman"/>
                <w:color w:val="181718" w:themeColor="background2" w:themeShade="1A"/>
                <w:sz w:val="22"/>
                <w:szCs w:val="24"/>
              </w:rPr>
            </w:pPr>
            <w:r w:rsidRPr="002C6149">
              <w:rPr>
                <w:rFonts w:eastAsia="Arial" w:cs="Times New Roman"/>
                <w:color w:val="181718" w:themeColor="background2" w:themeShade="1A"/>
                <w:sz w:val="22"/>
                <w:szCs w:val="24"/>
              </w:rPr>
              <w:t>Definition</w:t>
            </w:r>
          </w:p>
        </w:tc>
      </w:tr>
      <w:tr w:rsidR="001F0BB0" w:rsidRPr="001F0BB0" w14:paraId="6A22EC54"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6AED3EBB" w14:textId="77777777" w:rsidR="001F0BB0" w:rsidRPr="001F0BB0" w:rsidRDefault="001F0BB0" w:rsidP="006246DF">
            <w:pPr>
              <w:rPr>
                <w:highlight w:val="yellow"/>
              </w:rPr>
            </w:pPr>
            <w:r w:rsidRPr="001F0BB0">
              <w:t>Accommodations</w:t>
            </w:r>
          </w:p>
        </w:tc>
        <w:tc>
          <w:tcPr>
            <w:tcW w:w="3611" w:type="pct"/>
          </w:tcPr>
          <w:p w14:paraId="2A8C79A1" w14:textId="77777777" w:rsidR="001F0BB0" w:rsidRPr="001F0BB0" w:rsidRDefault="001F0BB0" w:rsidP="001F0BB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Adjustments may occasionally be referred to as ‘accommodations’ by education providers. Use of the term ‘accommodations’ in this context is discouraged as it is not consistent with the terminology within the DSE.</w:t>
            </w:r>
          </w:p>
        </w:tc>
      </w:tr>
      <w:tr w:rsidR="001F0BB0" w:rsidRPr="001F0BB0" w14:paraId="62250021"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58D1405C" w14:textId="77777777" w:rsidR="001F0BB0" w:rsidRPr="001F0BB0" w:rsidRDefault="001F0BB0" w:rsidP="006246DF">
            <w:r w:rsidRPr="001F0BB0">
              <w:t>Adjustment</w:t>
            </w:r>
          </w:p>
        </w:tc>
        <w:tc>
          <w:tcPr>
            <w:tcW w:w="3611" w:type="pct"/>
          </w:tcPr>
          <w:p w14:paraId="6E9EEE33" w14:textId="77777777" w:rsidR="001F0BB0" w:rsidRPr="001F0BB0" w:rsidRDefault="001F0BB0" w:rsidP="001F0BB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An adjustment is any action taken to achieve the provision of comparable “opportunities and choices”, so discrimination is eliminated and the equal rights of persons with disability are maintained.</w:t>
            </w:r>
          </w:p>
        </w:tc>
      </w:tr>
      <w:tr w:rsidR="001F0BB0" w:rsidRPr="001F0BB0" w14:paraId="7716A144" w14:textId="77777777" w:rsidTr="008853AF">
        <w:trPr>
          <w:trHeight w:val="904"/>
        </w:trPr>
        <w:tc>
          <w:tcPr>
            <w:cnfStyle w:val="001000000000" w:firstRow="0" w:lastRow="0" w:firstColumn="1" w:lastColumn="0" w:oddVBand="0" w:evenVBand="0" w:oddHBand="0" w:evenHBand="0" w:firstRowFirstColumn="0" w:firstRowLastColumn="0" w:lastRowFirstColumn="0" w:lastRowLastColumn="0"/>
            <w:tcW w:w="1389" w:type="pct"/>
          </w:tcPr>
          <w:p w14:paraId="4082D784" w14:textId="6BC9EDE2" w:rsidR="001F0BB0" w:rsidRPr="001F0BB0" w:rsidRDefault="001F0BB0" w:rsidP="006246DF">
            <w:r w:rsidRPr="001F0BB0">
              <w:t xml:space="preserve">Adjustment – </w:t>
            </w:r>
            <w:r w:rsidR="00BF785E">
              <w:t>n</w:t>
            </w:r>
            <w:r w:rsidRPr="001F0BB0">
              <w:t>ecessary adjustment</w:t>
            </w:r>
          </w:p>
        </w:tc>
        <w:tc>
          <w:tcPr>
            <w:tcW w:w="3611" w:type="pct"/>
          </w:tcPr>
          <w:p w14:paraId="7692C182" w14:textId="77777777" w:rsidR="001F0BB0" w:rsidRPr="001F0BB0" w:rsidRDefault="001F0BB0" w:rsidP="001F0BB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 necessary adjustment may be identified by an “independent expert” who is qualified to recommend the type and extent of the necessary adjustment.</w:t>
            </w:r>
          </w:p>
        </w:tc>
      </w:tr>
      <w:tr w:rsidR="001F0BB0" w:rsidRPr="001F0BB0" w14:paraId="0ED46771"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3A35B673" w14:textId="75052635" w:rsidR="001F0BB0" w:rsidRPr="001F0BB0" w:rsidRDefault="001F0BB0" w:rsidP="006246DF">
            <w:r w:rsidRPr="001F0BB0">
              <w:t xml:space="preserve">Adjustment – </w:t>
            </w:r>
            <w:r w:rsidR="00BF785E">
              <w:t>r</w:t>
            </w:r>
            <w:r w:rsidRPr="001F0BB0">
              <w:t>easonable adjustment</w:t>
            </w:r>
          </w:p>
        </w:tc>
        <w:tc>
          <w:tcPr>
            <w:tcW w:w="3611" w:type="pct"/>
          </w:tcPr>
          <w:p w14:paraId="39A52049" w14:textId="77777777" w:rsidR="001F0BB0" w:rsidRPr="001F0BB0" w:rsidRDefault="001F0BB0" w:rsidP="001F0BB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A reasonable adjustment is an action taken to enable a student with disability to access and participate in education on the same basis as other students. </w:t>
            </w:r>
          </w:p>
        </w:tc>
      </w:tr>
      <w:tr w:rsidR="001F0BB0" w:rsidRPr="001F0BB0" w14:paraId="0C9EF77E"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05910224" w14:textId="11BEC98A" w:rsidR="001F0BB0" w:rsidRPr="001F0BB0" w:rsidRDefault="001F0BB0" w:rsidP="006246DF">
            <w:r w:rsidRPr="001F0BB0">
              <w:t xml:space="preserve">Adjustment – </w:t>
            </w:r>
            <w:r w:rsidR="00BF785E">
              <w:t>u</w:t>
            </w:r>
            <w:r w:rsidRPr="001F0BB0">
              <w:t>nreasonable adjustment</w:t>
            </w:r>
          </w:p>
        </w:tc>
        <w:tc>
          <w:tcPr>
            <w:tcW w:w="3611" w:type="pct"/>
          </w:tcPr>
          <w:p w14:paraId="7ADED94D" w14:textId="77777777" w:rsidR="002C6149" w:rsidRDefault="001F0BB0" w:rsidP="002C6149">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Education providers are not required to make unreasonable adjustments. An adjustment is considered to be reasonable when all relevant circumstances and interests are taken into account. </w:t>
            </w:r>
          </w:p>
          <w:p w14:paraId="09D1FF55" w14:textId="77777777" w:rsidR="002C6149" w:rsidRPr="002C6149" w:rsidRDefault="002C6149" w:rsidP="002C6149">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sz w:val="8"/>
                <w:szCs w:val="8"/>
              </w:rPr>
            </w:pPr>
          </w:p>
          <w:p w14:paraId="270BD960" w14:textId="4B2FF4DF" w:rsidR="001F0BB0" w:rsidRPr="001F0BB0" w:rsidRDefault="001F0BB0" w:rsidP="001F0BB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This includes considering the student’s learning needs and disability, the view of the student (or associate), and the effect of the adjustment on the student’s ability to achieve learning outcomes, participate in learning, and gain independence. </w:t>
            </w:r>
          </w:p>
        </w:tc>
      </w:tr>
      <w:tr w:rsidR="009000DC" w:rsidRPr="001F0BB0" w14:paraId="2C70B6B5"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2502C5EA" w14:textId="095D420F" w:rsidR="009000DC" w:rsidRPr="001F0BB0" w:rsidRDefault="009000DC" w:rsidP="009000DC">
            <w:r w:rsidRPr="001F0BB0">
              <w:t>Associate</w:t>
            </w:r>
          </w:p>
        </w:tc>
        <w:tc>
          <w:tcPr>
            <w:tcW w:w="3611" w:type="pct"/>
          </w:tcPr>
          <w:p w14:paraId="766F71E1" w14:textId="6DAFCEBC" w:rsidR="009000DC" w:rsidRPr="001F0BB0" w:rsidRDefault="009000DC" w:rsidP="009000DC">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An associate of the student with disability includes a relative; carer; spouse; another person who is living with the person on a genuine domestic basis; and another person who is in a business, sporting or recreational relationship with the person. When students are under the age of 18 or deemed legally not competent to make decisions about their education and training, consultation must always include the student’s legal guardian</w:t>
            </w:r>
            <w:r>
              <w:rPr>
                <w:rFonts w:eastAsia="Arial" w:cs="Times New Roman"/>
              </w:rPr>
              <w:t>.</w:t>
            </w:r>
          </w:p>
        </w:tc>
      </w:tr>
    </w:tbl>
    <w:p w14:paraId="119808B4" w14:textId="77777777" w:rsidR="00A02355" w:rsidRDefault="00A02355">
      <w:r>
        <w:rPr>
          <w:b/>
          <w:bCs/>
        </w:rPr>
        <w:br w:type="page"/>
      </w:r>
    </w:p>
    <w:tbl>
      <w:tblPr>
        <w:tblStyle w:val="ListTable4-Accent61"/>
        <w:tblW w:w="5000" w:type="pct"/>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680" w:firstRow="0" w:lastRow="0" w:firstColumn="1" w:lastColumn="0" w:noHBand="1" w:noVBand="1"/>
      </w:tblPr>
      <w:tblGrid>
        <w:gridCol w:w="3875"/>
        <w:gridCol w:w="10073"/>
      </w:tblGrid>
      <w:tr w:rsidR="008853AF" w:rsidRPr="008853AF" w14:paraId="10F16292"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shd w:val="clear" w:color="auto" w:fill="E9EFEF" w:themeFill="accent5" w:themeFillTint="33"/>
          </w:tcPr>
          <w:p w14:paraId="32286282" w14:textId="77777777" w:rsidR="008853AF" w:rsidRPr="002C6149" w:rsidRDefault="008853AF" w:rsidP="008853AF">
            <w:pPr>
              <w:rPr>
                <w:sz w:val="22"/>
                <w:szCs w:val="24"/>
              </w:rPr>
            </w:pPr>
            <w:r w:rsidRPr="002C6149">
              <w:rPr>
                <w:sz w:val="22"/>
                <w:szCs w:val="24"/>
              </w:rPr>
              <w:lastRenderedPageBreak/>
              <w:t>Term</w:t>
            </w:r>
          </w:p>
        </w:tc>
        <w:tc>
          <w:tcPr>
            <w:tcW w:w="3611" w:type="pct"/>
            <w:shd w:val="clear" w:color="auto" w:fill="E9EFEF" w:themeFill="accent5" w:themeFillTint="33"/>
          </w:tcPr>
          <w:p w14:paraId="5257E4CD" w14:textId="77777777" w:rsidR="008853AF" w:rsidRPr="002C6149" w:rsidRDefault="008853AF" w:rsidP="001C6050">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b/>
                <w:bCs/>
                <w:color w:val="181718" w:themeColor="background2" w:themeShade="1A"/>
                <w:sz w:val="22"/>
                <w:szCs w:val="24"/>
              </w:rPr>
            </w:pPr>
            <w:r w:rsidRPr="002C6149">
              <w:rPr>
                <w:rFonts w:eastAsia="Arial" w:cs="Times New Roman"/>
                <w:b/>
                <w:bCs/>
                <w:color w:val="181718" w:themeColor="background2" w:themeShade="1A"/>
                <w:sz w:val="22"/>
                <w:szCs w:val="24"/>
              </w:rPr>
              <w:t>Definition</w:t>
            </w:r>
          </w:p>
        </w:tc>
      </w:tr>
      <w:tr w:rsidR="00A02355" w:rsidRPr="001F0BB0" w14:paraId="283D67C0"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4EB1EB3C" w14:textId="508292FA" w:rsidR="00A02355" w:rsidRPr="001F0BB0" w:rsidRDefault="00A02355" w:rsidP="00A02355">
            <w:r w:rsidRPr="001F0BB0">
              <w:t>Consultation</w:t>
            </w:r>
          </w:p>
        </w:tc>
        <w:tc>
          <w:tcPr>
            <w:tcW w:w="3611" w:type="pct"/>
          </w:tcPr>
          <w:p w14:paraId="1A9A3058" w14:textId="3C4D516D" w:rsidR="00A02355" w:rsidRPr="001F0BB0" w:rsidRDefault="00A02355"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Consultation is a discussion held between multiple parties with the aim of sharing knowledge and options before making a decision. Under the DSE, students with disability and their families/associates have the right to be consulted about reasonable adjustments to enable them to participate in education on the same basis as students without disability.  </w:t>
            </w:r>
          </w:p>
        </w:tc>
      </w:tr>
      <w:tr w:rsidR="00A02355" w:rsidRPr="001F0BB0" w14:paraId="452693BF"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17A42347" w14:textId="77777777" w:rsidR="00A02355" w:rsidRPr="001F0BB0" w:rsidRDefault="00A02355" w:rsidP="00A02355">
            <w:r w:rsidRPr="001F0BB0">
              <w:t>Disability</w:t>
            </w:r>
          </w:p>
        </w:tc>
        <w:tc>
          <w:tcPr>
            <w:tcW w:w="3611" w:type="pct"/>
          </w:tcPr>
          <w:p w14:paraId="0EEA14A4" w14:textId="77777777" w:rsidR="00A02355" w:rsidRPr="001F0BB0" w:rsidRDefault="00A02355"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 wide range of health and learning conditions meet the legal definition of ‘disability’. Disability is defined very broadly in the DSE and includes loss of bodily function, damage to bodily function, disease or illness, and disorders of thought processes, emotions, judgements or behaviour.</w:t>
            </w:r>
          </w:p>
        </w:tc>
      </w:tr>
      <w:tr w:rsidR="00A02355" w:rsidRPr="001F0BB0" w14:paraId="0FAF3A79"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3FEDAC1" w14:textId="1C385883" w:rsidR="00A02355" w:rsidRPr="001F0BB0" w:rsidRDefault="00A02355" w:rsidP="00A02355">
            <w:r w:rsidRPr="00A02355">
              <w:rPr>
                <w:rFonts w:eastAsia="MS PGothic" w:cs="Times New Roman"/>
              </w:rPr>
              <w:t>Disability Discrimination Act 1992 (DDA)</w:t>
            </w:r>
          </w:p>
        </w:tc>
        <w:tc>
          <w:tcPr>
            <w:tcW w:w="3611" w:type="pct"/>
          </w:tcPr>
          <w:p w14:paraId="131B0C30" w14:textId="13958C82" w:rsidR="00A02355" w:rsidRPr="001F0BB0" w:rsidRDefault="00A02355"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The </w:t>
            </w:r>
            <w:hyperlink r:id="rId17" w:history="1">
              <w:r w:rsidRPr="00A02355">
                <w:rPr>
                  <w:rStyle w:val="Hyperlink"/>
                  <w:rFonts w:eastAsia="Arial" w:cs="Times New Roman"/>
                </w:rPr>
                <w:t>Disability Discrimination Act 1992</w:t>
              </w:r>
            </w:hyperlink>
            <w:r w:rsidRPr="001F0BB0">
              <w:rPr>
                <w:rFonts w:eastAsia="Arial" w:cs="Times New Roman"/>
              </w:rPr>
              <w:t xml:space="preserve"> (DDA) is Federal legislation which aims to provide protection for everyone in Australia against discrimination based on disability. </w:t>
            </w:r>
          </w:p>
        </w:tc>
      </w:tr>
      <w:tr w:rsidR="00D00BF4" w:rsidRPr="001F0BB0" w14:paraId="23DCB510"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1C93674" w14:textId="56599D95" w:rsidR="00D00BF4" w:rsidRPr="00A02355" w:rsidRDefault="00D00BF4" w:rsidP="00A02355">
            <w:pPr>
              <w:rPr>
                <w:rFonts w:eastAsia="MS PGothic" w:cs="Times New Roman"/>
              </w:rPr>
            </w:pPr>
            <w:r>
              <w:rPr>
                <w:rFonts w:eastAsia="MS PGothic" w:cs="Times New Roman"/>
              </w:rPr>
              <w:t>Disability-specific skills</w:t>
            </w:r>
          </w:p>
        </w:tc>
        <w:tc>
          <w:tcPr>
            <w:tcW w:w="3611" w:type="pct"/>
          </w:tcPr>
          <w:p w14:paraId="4F3AF52E" w14:textId="3C019A8F" w:rsidR="00D00BF4" w:rsidRPr="001F0BB0" w:rsidRDefault="00D00BF4"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D00BF4">
              <w:rPr>
                <w:rFonts w:cs="Arial"/>
                <w:shd w:val="clear" w:color="auto" w:fill="FFFFFF"/>
              </w:rPr>
              <w:t>Skills that are needed due to a student’s specific disability. For example, a student who is deaf may benefit from learning Auslan, whereas a student who experiences sensory overload may need to learn how to address sensory sensitivities.</w:t>
            </w:r>
          </w:p>
        </w:tc>
      </w:tr>
      <w:tr w:rsidR="00A02355" w:rsidRPr="001F0BB0" w14:paraId="6C8B5EBB"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5062EDCD" w14:textId="1CD98FDD" w:rsidR="00A02355" w:rsidRPr="001F0BB0" w:rsidRDefault="00A02355" w:rsidP="00A02355">
            <w:r w:rsidRPr="00A02355">
              <w:rPr>
                <w:rFonts w:eastAsia="MS PGothic" w:cs="Times New Roman"/>
              </w:rPr>
              <w:t>Disability Standards for Education 2005 (DSE)</w:t>
            </w:r>
          </w:p>
        </w:tc>
        <w:tc>
          <w:tcPr>
            <w:tcW w:w="3611" w:type="pct"/>
          </w:tcPr>
          <w:p w14:paraId="7E49B400" w14:textId="6F83901F" w:rsidR="00A02355" w:rsidRPr="001F0BB0" w:rsidRDefault="00A02355"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1333CFE2">
              <w:rPr>
                <w:rFonts w:eastAsia="Arial" w:cs="Times New Roman"/>
              </w:rPr>
              <w:t xml:space="preserve">The </w:t>
            </w:r>
            <w:hyperlink r:id="rId18" w:history="1">
              <w:r w:rsidRPr="002C6149">
                <w:rPr>
                  <w:rStyle w:val="Hyperlink"/>
                  <w:rFonts w:eastAsia="Arial" w:cs="Times New Roman"/>
                </w:rPr>
                <w:t xml:space="preserve">Disability </w:t>
              </w:r>
              <w:r w:rsidR="002C6149" w:rsidRPr="002C6149">
                <w:rPr>
                  <w:rStyle w:val="Hyperlink"/>
                  <w:rFonts w:eastAsia="Arial" w:cs="Times New Roman"/>
                </w:rPr>
                <w:t>Standards for Education</w:t>
              </w:r>
              <w:r w:rsidR="00487682">
                <w:rPr>
                  <w:rStyle w:val="Hyperlink"/>
                  <w:rFonts w:eastAsia="Arial" w:cs="Times New Roman"/>
                </w:rPr>
                <w:t xml:space="preserve"> (DSE)</w:t>
              </w:r>
              <w:r w:rsidR="002C6149" w:rsidRPr="002C6149">
                <w:rPr>
                  <w:rStyle w:val="Hyperlink"/>
                  <w:rFonts w:eastAsia="Arial" w:cs="Times New Roman"/>
                </w:rPr>
                <w:t xml:space="preserve"> 2005</w:t>
              </w:r>
            </w:hyperlink>
            <w:r w:rsidRPr="1333CFE2">
              <w:rPr>
                <w:rFonts w:eastAsia="Arial" w:cs="Times New Roman"/>
              </w:rPr>
              <w:t xml:space="preserve"> is supplemented by a series of Disability Standards and Guidelines. These provide more detail on rights and responsibilities about equal access and opportunity for people with a disability. There are Disability Standards for access to premises, education, public transport, world wide web access and disability services. </w:t>
            </w:r>
          </w:p>
        </w:tc>
      </w:tr>
      <w:tr w:rsidR="00A02355" w:rsidRPr="001F0BB0" w14:paraId="64F3A982"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39BE1A27" w14:textId="77777777" w:rsidR="00A02355" w:rsidRPr="001F0BB0" w:rsidRDefault="00A02355" w:rsidP="00A02355">
            <w:r w:rsidRPr="001F0BB0">
              <w:t>Discrimination</w:t>
            </w:r>
          </w:p>
        </w:tc>
        <w:tc>
          <w:tcPr>
            <w:tcW w:w="3611" w:type="pct"/>
          </w:tcPr>
          <w:p w14:paraId="2216A09A" w14:textId="546057FE" w:rsidR="00A02355" w:rsidRPr="001F0BB0" w:rsidRDefault="00A02355" w:rsidP="00A02355">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410339C6">
              <w:rPr>
                <w:rFonts w:eastAsia="Arial" w:cs="Times New Roman"/>
              </w:rPr>
              <w:t>Discrimination happens when a person, or a group of people, is treated less favourably than another person or</w:t>
            </w:r>
          </w:p>
          <w:p w14:paraId="51954E6F" w14:textId="67EECA4B" w:rsidR="00A02355" w:rsidRDefault="00A02355" w:rsidP="00A02355">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410339C6">
              <w:rPr>
                <w:rFonts w:eastAsia="Arial" w:cs="Times New Roman"/>
              </w:rPr>
              <w:t xml:space="preserve"> group because of their background or certain personal characteristics. This is known as ‘direct discrimination’.</w:t>
            </w:r>
          </w:p>
          <w:p w14:paraId="1C69BB8F" w14:textId="77777777" w:rsidR="00A02355" w:rsidRPr="00A02355" w:rsidRDefault="00A02355" w:rsidP="00A02355">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sz w:val="8"/>
                <w:szCs w:val="8"/>
              </w:rPr>
            </w:pPr>
          </w:p>
          <w:p w14:paraId="4DD7A577" w14:textId="77777777" w:rsidR="00A02355" w:rsidRPr="001F0BB0" w:rsidRDefault="00A02355" w:rsidP="00A02355">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It is also discrimination when an unreasonable rule or policy applies to everyone but has the effect of disadvantaging some people because of a personal characteristic they share. This is known as ‘indirect discrimination’.</w:t>
            </w:r>
          </w:p>
        </w:tc>
      </w:tr>
    </w:tbl>
    <w:p w14:paraId="689C0C55" w14:textId="77777777" w:rsidR="00D00BF4" w:rsidRDefault="00D00BF4">
      <w:r>
        <w:rPr>
          <w:b/>
          <w:bCs/>
        </w:rPr>
        <w:br w:type="page"/>
      </w:r>
    </w:p>
    <w:tbl>
      <w:tblPr>
        <w:tblStyle w:val="ListTable4-Accent61"/>
        <w:tblW w:w="5000" w:type="pct"/>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680" w:firstRow="0" w:lastRow="0" w:firstColumn="1" w:lastColumn="0" w:noHBand="1" w:noVBand="1"/>
      </w:tblPr>
      <w:tblGrid>
        <w:gridCol w:w="3875"/>
        <w:gridCol w:w="10073"/>
      </w:tblGrid>
      <w:tr w:rsidR="00A02355" w:rsidRPr="008853AF" w14:paraId="7C49A70B" w14:textId="77777777" w:rsidTr="003B466A">
        <w:trPr>
          <w:trHeight w:val="300"/>
        </w:trPr>
        <w:tc>
          <w:tcPr>
            <w:cnfStyle w:val="001000000000" w:firstRow="0" w:lastRow="0" w:firstColumn="1" w:lastColumn="0" w:oddVBand="0" w:evenVBand="0" w:oddHBand="0" w:evenHBand="0" w:firstRowFirstColumn="0" w:firstRowLastColumn="0" w:lastRowFirstColumn="0" w:lastRowLastColumn="0"/>
            <w:tcW w:w="1389" w:type="pct"/>
            <w:shd w:val="clear" w:color="auto" w:fill="E9EFEF" w:themeFill="accent5" w:themeFillTint="33"/>
          </w:tcPr>
          <w:p w14:paraId="7B0FAE05" w14:textId="77777777" w:rsidR="00A02355" w:rsidRPr="002C6149" w:rsidRDefault="00A02355" w:rsidP="003B466A">
            <w:pPr>
              <w:rPr>
                <w:color w:val="181718" w:themeColor="background2" w:themeShade="1A"/>
                <w:sz w:val="22"/>
                <w:szCs w:val="24"/>
              </w:rPr>
            </w:pPr>
            <w:r w:rsidRPr="002C6149">
              <w:rPr>
                <w:color w:val="181718" w:themeColor="background2" w:themeShade="1A"/>
                <w:sz w:val="22"/>
                <w:szCs w:val="24"/>
              </w:rPr>
              <w:lastRenderedPageBreak/>
              <w:t>Term</w:t>
            </w:r>
          </w:p>
        </w:tc>
        <w:tc>
          <w:tcPr>
            <w:tcW w:w="3611" w:type="pct"/>
            <w:shd w:val="clear" w:color="auto" w:fill="E9EFEF" w:themeFill="accent5" w:themeFillTint="33"/>
          </w:tcPr>
          <w:p w14:paraId="2393E875" w14:textId="77777777" w:rsidR="00A02355" w:rsidRPr="002C6149" w:rsidRDefault="00A02355" w:rsidP="003B466A">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b/>
                <w:bCs/>
                <w:color w:val="181718" w:themeColor="background2" w:themeShade="1A"/>
                <w:sz w:val="22"/>
                <w:szCs w:val="24"/>
              </w:rPr>
            </w:pPr>
            <w:r w:rsidRPr="002C6149">
              <w:rPr>
                <w:rFonts w:eastAsia="Arial" w:cs="Times New Roman"/>
                <w:b/>
                <w:bCs/>
                <w:color w:val="181718" w:themeColor="background2" w:themeShade="1A"/>
                <w:sz w:val="22"/>
                <w:szCs w:val="24"/>
              </w:rPr>
              <w:t>Definition</w:t>
            </w:r>
          </w:p>
        </w:tc>
      </w:tr>
      <w:tr w:rsidR="00D00BF4" w:rsidRPr="001F0BB0" w14:paraId="6A525BC1"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7EADFFA" w14:textId="0CA6F7AD" w:rsidR="00D00BF4" w:rsidRPr="001F0BB0" w:rsidRDefault="00D00BF4" w:rsidP="00D00BF4">
            <w:r w:rsidRPr="001F0BB0">
              <w:t>Education provider</w:t>
            </w:r>
          </w:p>
        </w:tc>
        <w:tc>
          <w:tcPr>
            <w:tcW w:w="3611" w:type="pct"/>
          </w:tcPr>
          <w:p w14:paraId="089F8232" w14:textId="7C7866DC" w:rsidR="00D00BF4" w:rsidRPr="001F0BB0" w:rsidRDefault="00D00BF4" w:rsidP="00D00BF4">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An education provider is an educational authority, an educational institution, or an organisation whose purpose is to develop or accredit curricula or training courses used by other education providers. People who work within an education provider are deemed to have the same legal responsibilities as their employer under the DSE. This includes teachers, principals (and other staff in leadership positions) and administrative staff.</w:t>
            </w:r>
          </w:p>
        </w:tc>
      </w:tr>
      <w:tr w:rsidR="00D00BF4" w:rsidRPr="001F0BB0" w14:paraId="31A79186"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33A9D090" w14:textId="77777777" w:rsidR="00D00BF4" w:rsidRPr="001F0BB0" w:rsidRDefault="00D00BF4" w:rsidP="00D00BF4">
            <w:r w:rsidRPr="001F0BB0">
              <w:t>Equity</w:t>
            </w:r>
          </w:p>
        </w:tc>
        <w:tc>
          <w:tcPr>
            <w:tcW w:w="3611" w:type="pct"/>
          </w:tcPr>
          <w:p w14:paraId="14B2FD2E" w14:textId="77777777" w:rsidR="00D00BF4" w:rsidRPr="001F0BB0" w:rsidRDefault="00D00BF4" w:rsidP="00D00BF4">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In contrast to the concept of equality, where all people are treated in exactly the same way, equity recognises the need to take into account individual differences so that all people can access equal opportunities. </w:t>
            </w:r>
          </w:p>
        </w:tc>
      </w:tr>
      <w:tr w:rsidR="00D00BF4" w:rsidRPr="001F0BB0" w14:paraId="4BC1479B"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2067D53" w14:textId="77777777" w:rsidR="00D00BF4" w:rsidRPr="001F0BB0" w:rsidRDefault="00D00BF4" w:rsidP="00D00BF4">
            <w:r w:rsidRPr="001F0BB0">
              <w:t>Guardian</w:t>
            </w:r>
          </w:p>
        </w:tc>
        <w:tc>
          <w:tcPr>
            <w:tcW w:w="3611" w:type="pct"/>
          </w:tcPr>
          <w:p w14:paraId="7E02C80B" w14:textId="77777777" w:rsidR="00D00BF4" w:rsidRPr="001F0BB0" w:rsidRDefault="00D00BF4" w:rsidP="00D00BF4">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The DSE refers to ‘associates’. This includes the guardian and service providers of the student with disability. Guardians must be consulted when the student is under the age of 18 or if it has been legally determined that a student who is aged 18 or over does not have the intellectual capacity to make informed decisions. </w:t>
            </w:r>
          </w:p>
        </w:tc>
      </w:tr>
      <w:tr w:rsidR="00D00BF4" w:rsidRPr="001F0BB0" w14:paraId="7A1F72A4"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50E4D7A7" w14:textId="77777777" w:rsidR="00D00BF4" w:rsidRPr="001F0BB0" w:rsidRDefault="00D00BF4" w:rsidP="00D00BF4">
            <w:r w:rsidRPr="001F0BB0">
              <w:t>Harassment</w:t>
            </w:r>
          </w:p>
        </w:tc>
        <w:tc>
          <w:tcPr>
            <w:tcW w:w="3611" w:type="pct"/>
          </w:tcPr>
          <w:p w14:paraId="76321368" w14:textId="77777777" w:rsidR="00D00BF4" w:rsidRPr="001F0BB0" w:rsidRDefault="00D00BF4" w:rsidP="00D00BF4">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Harassment is an action that is reasonably likely to humiliate, offend, intimidate or distress the person with disability.</w:t>
            </w:r>
          </w:p>
        </w:tc>
      </w:tr>
      <w:tr w:rsidR="00D00BF4" w:rsidRPr="001F0BB0" w14:paraId="3D1EFDD3"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1BB15D9B" w14:textId="08AD2113" w:rsidR="00D00BF4" w:rsidRPr="001F0BB0" w:rsidRDefault="00D00BF4" w:rsidP="00D00BF4">
            <w:pPr>
              <w:rPr>
                <w:highlight w:val="magenta"/>
              </w:rPr>
            </w:pPr>
            <w:r>
              <w:t>IEP</w:t>
            </w:r>
          </w:p>
        </w:tc>
        <w:tc>
          <w:tcPr>
            <w:tcW w:w="3611" w:type="pct"/>
          </w:tcPr>
          <w:p w14:paraId="46224623" w14:textId="77777777" w:rsidR="00D00BF4" w:rsidRDefault="00D00BF4" w:rsidP="00D00BF4">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An individual education plan (IEP) is a written statement that describes the adjustments, goals and strategies to meet a student’s individual needs so they can reach their full potential. </w:t>
            </w:r>
          </w:p>
          <w:p w14:paraId="0FF523B4" w14:textId="77777777" w:rsidR="00D00BF4" w:rsidRPr="00A02355" w:rsidRDefault="00D00BF4" w:rsidP="00D00BF4">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sz w:val="4"/>
                <w:szCs w:val="4"/>
              </w:rPr>
            </w:pPr>
          </w:p>
          <w:p w14:paraId="633681D0" w14:textId="0DC31479" w:rsidR="00D00BF4" w:rsidRPr="001F0BB0" w:rsidRDefault="00D00BF4" w:rsidP="00D00BF4">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An individual education plan is also referred to as a reasonable adjustment plan; learning support plan; individual learning plans; individual language plan and negotiated education plan. The DSE uses the terminology reasonable adjustment plan.</w:t>
            </w:r>
          </w:p>
        </w:tc>
      </w:tr>
      <w:tr w:rsidR="00D00BF4" w:rsidRPr="001F0BB0" w14:paraId="18BFE166"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3E0714E" w14:textId="053DDAC9" w:rsidR="00D00BF4" w:rsidRPr="001F0BB0" w:rsidRDefault="00D00BF4" w:rsidP="00D00BF4">
            <w:r w:rsidRPr="001F0BB0">
              <w:t>Inclusion</w:t>
            </w:r>
          </w:p>
        </w:tc>
        <w:tc>
          <w:tcPr>
            <w:tcW w:w="3611" w:type="pct"/>
          </w:tcPr>
          <w:p w14:paraId="0467AF61" w14:textId="30FF0253" w:rsidR="00D00BF4" w:rsidRPr="001F0BB0" w:rsidRDefault="00D00BF4" w:rsidP="00D00BF4">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The experience of belonging and being valued.</w:t>
            </w:r>
          </w:p>
        </w:tc>
      </w:tr>
      <w:tr w:rsidR="00D00BF4" w:rsidRPr="001F0BB0" w14:paraId="1A7FAE2A"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4FB37433" w14:textId="2EE6D1AE" w:rsidR="00D00BF4" w:rsidRPr="001F0BB0" w:rsidRDefault="00D00BF4" w:rsidP="00D00BF4">
            <w:r w:rsidRPr="001F0BB0">
              <w:t>Inclusive education</w:t>
            </w:r>
          </w:p>
        </w:tc>
        <w:tc>
          <w:tcPr>
            <w:tcW w:w="3611" w:type="pct"/>
          </w:tcPr>
          <w:p w14:paraId="327DADC2" w14:textId="6806DD6B" w:rsidR="00D00BF4" w:rsidRPr="001F0BB0" w:rsidRDefault="00D00BF4" w:rsidP="00D00BF4">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Inclusive education recognises the right of every student to be included in educational settings. It involves adapting the environment and teaching approaches to ensure genuine and valued full participation of all students. </w:t>
            </w:r>
          </w:p>
        </w:tc>
      </w:tr>
      <w:tr w:rsidR="00223071" w:rsidRPr="001F0BB0" w14:paraId="0B0A77F4"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2BD81E69" w14:textId="0B3D0270" w:rsidR="00223071" w:rsidRPr="001F0BB0" w:rsidRDefault="00223071" w:rsidP="00223071">
            <w:r w:rsidRPr="001F0BB0">
              <w:t>Independent expert</w:t>
            </w:r>
          </w:p>
        </w:tc>
        <w:tc>
          <w:tcPr>
            <w:tcW w:w="3611" w:type="pct"/>
          </w:tcPr>
          <w:p w14:paraId="1D135E04" w14:textId="3E93412E" w:rsidR="00223071" w:rsidRPr="001F0BB0" w:rsidRDefault="00223071" w:rsidP="00223071">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Teachers must consult with agencies or people who provide support services to students with disability. The education provider is required to facilitate the provision of specialist services “through collaborative arrangements” when deemed to be reasonable and necessary. </w:t>
            </w:r>
          </w:p>
        </w:tc>
      </w:tr>
    </w:tbl>
    <w:p w14:paraId="58884AA8" w14:textId="77777777" w:rsidR="009000DC" w:rsidRDefault="009000DC">
      <w:r>
        <w:rPr>
          <w:b/>
          <w:bCs/>
        </w:rPr>
        <w:br w:type="page"/>
      </w:r>
    </w:p>
    <w:tbl>
      <w:tblPr>
        <w:tblStyle w:val="ListTable4-Accent61"/>
        <w:tblW w:w="5000" w:type="pct"/>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680" w:firstRow="0" w:lastRow="0" w:firstColumn="1" w:lastColumn="0" w:noHBand="1" w:noVBand="1"/>
      </w:tblPr>
      <w:tblGrid>
        <w:gridCol w:w="3875"/>
        <w:gridCol w:w="10073"/>
      </w:tblGrid>
      <w:tr w:rsidR="009000DC" w:rsidRPr="004857E9" w14:paraId="17F57CB9" w14:textId="77777777" w:rsidTr="003B466A">
        <w:trPr>
          <w:trHeight w:val="300"/>
        </w:trPr>
        <w:tc>
          <w:tcPr>
            <w:cnfStyle w:val="001000000000" w:firstRow="0" w:lastRow="0" w:firstColumn="1" w:lastColumn="0" w:oddVBand="0" w:evenVBand="0" w:oddHBand="0" w:evenHBand="0" w:firstRowFirstColumn="0" w:firstRowLastColumn="0" w:lastRowFirstColumn="0" w:lastRowLastColumn="0"/>
            <w:tcW w:w="1389" w:type="pct"/>
            <w:shd w:val="clear" w:color="auto" w:fill="E9EFEF" w:themeFill="accent5" w:themeFillTint="33"/>
          </w:tcPr>
          <w:p w14:paraId="217F51CA" w14:textId="77777777" w:rsidR="009000DC" w:rsidRPr="002C6149" w:rsidRDefault="009000DC" w:rsidP="009000DC">
            <w:pPr>
              <w:rPr>
                <w:sz w:val="22"/>
                <w:szCs w:val="24"/>
              </w:rPr>
            </w:pPr>
            <w:r w:rsidRPr="002C6149">
              <w:rPr>
                <w:sz w:val="22"/>
                <w:szCs w:val="24"/>
              </w:rPr>
              <w:lastRenderedPageBreak/>
              <w:t>Term</w:t>
            </w:r>
          </w:p>
        </w:tc>
        <w:tc>
          <w:tcPr>
            <w:tcW w:w="3611" w:type="pct"/>
            <w:shd w:val="clear" w:color="auto" w:fill="E9EFEF" w:themeFill="accent5" w:themeFillTint="33"/>
          </w:tcPr>
          <w:p w14:paraId="2C71772B" w14:textId="77777777" w:rsidR="009000DC" w:rsidRPr="002C6149" w:rsidRDefault="009000DC" w:rsidP="009000DC">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b/>
                <w:bCs/>
                <w:sz w:val="22"/>
                <w:szCs w:val="24"/>
              </w:rPr>
            </w:pPr>
            <w:r w:rsidRPr="002C6149">
              <w:rPr>
                <w:rFonts w:eastAsia="Arial" w:cs="Times New Roman"/>
                <w:b/>
                <w:bCs/>
                <w:sz w:val="22"/>
                <w:szCs w:val="24"/>
              </w:rPr>
              <w:t>Definition</w:t>
            </w:r>
          </w:p>
        </w:tc>
      </w:tr>
      <w:tr w:rsidR="00223071" w:rsidRPr="001F0BB0" w14:paraId="530CBE81"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0A5474F5" w14:textId="04DFF5F3" w:rsidR="00223071" w:rsidRPr="001F0BB0" w:rsidRDefault="00223071" w:rsidP="00223071">
            <w:r w:rsidRPr="001F0BB0">
              <w:t>Obligations (legal)</w:t>
            </w:r>
          </w:p>
        </w:tc>
        <w:tc>
          <w:tcPr>
            <w:tcW w:w="3611" w:type="pct"/>
          </w:tcPr>
          <w:p w14:paraId="651789C2" w14:textId="1EEB2340"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Obligations are the legal standards with which an education and training provider “must comply”.</w:t>
            </w:r>
          </w:p>
        </w:tc>
      </w:tr>
      <w:tr w:rsidR="00223071" w:rsidRPr="001F0BB0" w14:paraId="70AE1E68"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4D86518B" w14:textId="78945765" w:rsidR="00223071" w:rsidRPr="001F0BB0" w:rsidRDefault="00223071" w:rsidP="00223071">
            <w:r w:rsidRPr="001F0BB0">
              <w:t>On the same basis</w:t>
            </w:r>
          </w:p>
        </w:tc>
        <w:tc>
          <w:tcPr>
            <w:tcW w:w="3611" w:type="pct"/>
          </w:tcPr>
          <w:p w14:paraId="34F33111" w14:textId="6DE9AE15"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The DSE requires education providers to offer opportunities and choices, admission and enrolment, participation in courses and programs, and use of facilities and services to students with disability on the same basis as a student without disability. </w:t>
            </w:r>
          </w:p>
        </w:tc>
      </w:tr>
      <w:tr w:rsidR="00223071" w:rsidRPr="001F0BB0" w14:paraId="53E3D8B1"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1FF49E29" w14:textId="394069BA" w:rsidR="00223071" w:rsidRPr="001F0BB0" w:rsidRDefault="00223071" w:rsidP="00223071">
            <w:r w:rsidRPr="001F0BB0">
              <w:t>Participation</w:t>
            </w:r>
          </w:p>
        </w:tc>
        <w:tc>
          <w:tcPr>
            <w:tcW w:w="3611" w:type="pct"/>
          </w:tcPr>
          <w:p w14:paraId="066460D7" w14:textId="7724D8B7"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Active engagement with the physical and social environment that results in the acquisition, consolidation and generalisation of meaning, attitudes, knowledge, and skills. Under the DSE all principals and teachers have legal obligations to ensure that every student is able to participate or have active engagement in the curriculum on the same basis as their peers.</w:t>
            </w:r>
          </w:p>
        </w:tc>
      </w:tr>
      <w:tr w:rsidR="00223071" w:rsidRPr="001F0BB0" w14:paraId="36ABA00A"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52B3D6C8" w14:textId="0148F9F3" w:rsidR="00223071" w:rsidRPr="001F0BB0" w:rsidRDefault="00223071" w:rsidP="00223071">
            <w:r w:rsidRPr="001F0BB0">
              <w:t>Reasonable adjustment plan (RAP)</w:t>
            </w:r>
          </w:p>
        </w:tc>
        <w:tc>
          <w:tcPr>
            <w:tcW w:w="3611" w:type="pct"/>
          </w:tcPr>
          <w:p w14:paraId="5843A8B2" w14:textId="5F4F53A6"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Required under the DSE. Many schools refer to these as Individual Education Plans (IEPs), Learning Support Plans (LSP) or Personalised Learning Plans (PLP). The DSE uses the terminology reasonable adjustment plan. The DSE explicitly describes the content and expectations of reasonable adjustment plans as required by Australian legislation. </w:t>
            </w:r>
          </w:p>
        </w:tc>
      </w:tr>
      <w:tr w:rsidR="00223071" w:rsidRPr="001F0BB0" w14:paraId="30EF57C9"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34380BBE" w14:textId="13C73B57" w:rsidR="00223071" w:rsidRPr="001F0BB0" w:rsidRDefault="00223071" w:rsidP="00223071">
            <w:r w:rsidRPr="001F0BB0">
              <w:t>Reasonable substitute</w:t>
            </w:r>
          </w:p>
        </w:tc>
        <w:tc>
          <w:tcPr>
            <w:tcW w:w="3611" w:type="pct"/>
          </w:tcPr>
          <w:p w14:paraId="652754DC" w14:textId="5D3C415C"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In circumstances where a student cannot participate in an activity due to their impairment, the teacher is required to offer an activity that constitutes a reasonable substitute that addresses the overall aims of the course or program. In consultation with the student with disability and their </w:t>
            </w:r>
            <w:r>
              <w:rPr>
                <w:rFonts w:eastAsia="Arial" w:cs="Times New Roman"/>
              </w:rPr>
              <w:t xml:space="preserve">guardian/s and </w:t>
            </w:r>
            <w:r w:rsidRPr="001F0BB0">
              <w:rPr>
                <w:rFonts w:eastAsia="Arial" w:cs="Times New Roman"/>
              </w:rPr>
              <w:t>associates</w:t>
            </w:r>
            <w:r>
              <w:rPr>
                <w:rFonts w:eastAsia="Arial" w:cs="Times New Roman"/>
              </w:rPr>
              <w:t xml:space="preserve">, </w:t>
            </w:r>
            <w:r w:rsidRPr="001F0BB0">
              <w:rPr>
                <w:rFonts w:eastAsia="Arial" w:cs="Times New Roman"/>
              </w:rPr>
              <w:t>these students may be offered a reasonable substitute so that participation on the same basis as their peers and achievement of equivalent learning outcomes is ensured.</w:t>
            </w:r>
          </w:p>
        </w:tc>
      </w:tr>
      <w:tr w:rsidR="00223071" w:rsidRPr="001F0BB0" w14:paraId="3477309A"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35F9FCAE" w14:textId="0E0DDB1F" w:rsidR="00223071" w:rsidRPr="001F0BB0" w:rsidRDefault="00223071" w:rsidP="00223071">
            <w:r w:rsidRPr="001F0BB0">
              <w:t>Reasonable timeframe</w:t>
            </w:r>
          </w:p>
        </w:tc>
        <w:tc>
          <w:tcPr>
            <w:tcW w:w="3611" w:type="pct"/>
          </w:tcPr>
          <w:p w14:paraId="525F7E25" w14:textId="449BDE99" w:rsidR="00223071" w:rsidRPr="001F0BB0" w:rsidRDefault="00223071" w:rsidP="00223071">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The DSE requires the provision of agreed adjustments within a reasonable timeframe to address identified needs of the student with disability. This may include the provision of learning materials in an appropriate format within a reasonable time. Teachers need to gain agreement with the student, their associate/s and service provider/s about what is regarded as a reasonable and realistic timeframe to provide these adjustments.</w:t>
            </w:r>
          </w:p>
        </w:tc>
      </w:tr>
      <w:tr w:rsidR="0098508B" w:rsidRPr="001F0BB0" w14:paraId="1B5B5E98" w14:textId="77777777" w:rsidTr="004857E9">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28C8EF73" w14:textId="56BE0092" w:rsidR="0098508B" w:rsidRPr="001F0BB0" w:rsidRDefault="0098508B" w:rsidP="0098508B">
            <w:r>
              <w:t>Receiving teacher</w:t>
            </w:r>
          </w:p>
        </w:tc>
        <w:tc>
          <w:tcPr>
            <w:tcW w:w="3611" w:type="pct"/>
          </w:tcPr>
          <w:p w14:paraId="3F96E852" w14:textId="2EF8D0C4" w:rsidR="0098508B" w:rsidRPr="001F0BB0" w:rsidRDefault="0098508B" w:rsidP="0098508B">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98508B">
              <w:rPr>
                <w:rFonts w:cs="Arial"/>
                <w:shd w:val="clear" w:color="auto" w:fill="FFFFFF"/>
              </w:rPr>
              <w:t xml:space="preserve">In the context of a student who is in transition from one classroom, school or teacher to another, the receiving teacher will be new to the student. </w:t>
            </w:r>
          </w:p>
        </w:tc>
      </w:tr>
    </w:tbl>
    <w:p w14:paraId="7A43F444" w14:textId="77777777" w:rsidR="0098508B" w:rsidRPr="0098508B" w:rsidRDefault="0098508B">
      <w:pPr>
        <w:rPr>
          <w:sz w:val="4"/>
          <w:szCs w:val="4"/>
        </w:rPr>
      </w:pPr>
      <w:r w:rsidRPr="0098508B">
        <w:rPr>
          <w:sz w:val="4"/>
          <w:szCs w:val="4"/>
        </w:rPr>
        <w:br w:type="page"/>
      </w:r>
    </w:p>
    <w:tbl>
      <w:tblPr>
        <w:tblStyle w:val="ListTable4-Accent61"/>
        <w:tblW w:w="5000" w:type="pct"/>
        <w:tblBorders>
          <w:top w:val="single" w:sz="4" w:space="0" w:color="BBD3D5" w:themeColor="accent6" w:themeTint="66"/>
          <w:left w:val="single" w:sz="4" w:space="0" w:color="BBD3D5" w:themeColor="accent6" w:themeTint="66"/>
          <w:bottom w:val="single" w:sz="4" w:space="0" w:color="BBD3D5" w:themeColor="accent6" w:themeTint="66"/>
          <w:right w:val="single" w:sz="4" w:space="0" w:color="BBD3D5" w:themeColor="accent6" w:themeTint="66"/>
          <w:insideH w:val="single" w:sz="6" w:space="0" w:color="BBD3D5" w:themeColor="accent6" w:themeTint="66"/>
          <w:insideV w:val="single" w:sz="6" w:space="0" w:color="BBD3D5" w:themeColor="accent6" w:themeTint="66"/>
        </w:tblBorders>
        <w:tblLook w:val="0680" w:firstRow="0" w:lastRow="0" w:firstColumn="1" w:lastColumn="0" w:noHBand="1" w:noVBand="1"/>
      </w:tblPr>
      <w:tblGrid>
        <w:gridCol w:w="3875"/>
        <w:gridCol w:w="10073"/>
      </w:tblGrid>
      <w:tr w:rsidR="002C6149" w:rsidRPr="004857E9" w14:paraId="293977FC" w14:textId="77777777" w:rsidTr="003B466A">
        <w:trPr>
          <w:trHeight w:val="300"/>
        </w:trPr>
        <w:tc>
          <w:tcPr>
            <w:cnfStyle w:val="001000000000" w:firstRow="0" w:lastRow="0" w:firstColumn="1" w:lastColumn="0" w:oddVBand="0" w:evenVBand="0" w:oddHBand="0" w:evenHBand="0" w:firstRowFirstColumn="0" w:firstRowLastColumn="0" w:lastRowFirstColumn="0" w:lastRowLastColumn="0"/>
            <w:tcW w:w="1389" w:type="pct"/>
            <w:shd w:val="clear" w:color="auto" w:fill="E9EFEF" w:themeFill="accent5" w:themeFillTint="33"/>
          </w:tcPr>
          <w:p w14:paraId="24E539B7" w14:textId="77777777" w:rsidR="002C6149" w:rsidRPr="002C6149" w:rsidRDefault="002C6149" w:rsidP="003B466A">
            <w:pPr>
              <w:rPr>
                <w:sz w:val="22"/>
                <w:szCs w:val="24"/>
              </w:rPr>
            </w:pPr>
            <w:r w:rsidRPr="002C6149">
              <w:rPr>
                <w:sz w:val="22"/>
                <w:szCs w:val="24"/>
              </w:rPr>
              <w:lastRenderedPageBreak/>
              <w:t>Term</w:t>
            </w:r>
          </w:p>
        </w:tc>
        <w:tc>
          <w:tcPr>
            <w:tcW w:w="3611" w:type="pct"/>
            <w:shd w:val="clear" w:color="auto" w:fill="E9EFEF" w:themeFill="accent5" w:themeFillTint="33"/>
          </w:tcPr>
          <w:p w14:paraId="08E3E0F3" w14:textId="77777777" w:rsidR="002C6149" w:rsidRPr="002C6149" w:rsidRDefault="002C6149" w:rsidP="003B466A">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b/>
                <w:bCs/>
                <w:sz w:val="22"/>
                <w:szCs w:val="24"/>
              </w:rPr>
            </w:pPr>
            <w:r w:rsidRPr="002C6149">
              <w:rPr>
                <w:rFonts w:eastAsia="Arial" w:cs="Times New Roman"/>
                <w:b/>
                <w:bCs/>
                <w:sz w:val="22"/>
                <w:szCs w:val="24"/>
              </w:rPr>
              <w:t>Definition</w:t>
            </w:r>
          </w:p>
        </w:tc>
      </w:tr>
      <w:tr w:rsidR="0098508B" w:rsidRPr="001F0BB0" w14:paraId="2C2076DF"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248CB379" w14:textId="0B49A536" w:rsidR="0098508B" w:rsidRPr="001F0BB0" w:rsidRDefault="0098508B" w:rsidP="0098508B">
            <w:r w:rsidRPr="001F0BB0">
              <w:t>Service provider</w:t>
            </w:r>
          </w:p>
        </w:tc>
        <w:tc>
          <w:tcPr>
            <w:tcW w:w="3611" w:type="pct"/>
          </w:tcPr>
          <w:p w14:paraId="44CDF443" w14:textId="2353CB9B" w:rsidR="0098508B" w:rsidRPr="001F0BB0" w:rsidRDefault="0098508B" w:rsidP="0098508B">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A person, agency, educational institution, medical personnel or anyone who provides support to the student with disability, including the provision of equipment.</w:t>
            </w:r>
          </w:p>
        </w:tc>
      </w:tr>
      <w:tr w:rsidR="0098508B" w:rsidRPr="001F0BB0" w14:paraId="610923DA"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094175D0" w14:textId="0496F6AC" w:rsidR="0098508B" w:rsidRPr="001F0BB0" w:rsidRDefault="0098508B" w:rsidP="0098508B">
            <w:r w:rsidRPr="001F0BB0">
              <w:t>Specialised support services</w:t>
            </w:r>
          </w:p>
        </w:tc>
        <w:tc>
          <w:tcPr>
            <w:tcW w:w="3611" w:type="pct"/>
          </w:tcPr>
          <w:p w14:paraId="2E81E8E5" w14:textId="77777777" w:rsidR="0098508B" w:rsidRPr="001F0BB0" w:rsidRDefault="0098508B" w:rsidP="0098508B">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Specialised services referred to in the DSE include health, personal care and therapy, speech pathology, occupational therapy, and physiotherapy. Specialist support services may be provided by the learning environment, for example the learning support teacher, teaching assistant, and specialised facilities such as accessible bathrooms. </w:t>
            </w:r>
          </w:p>
          <w:p w14:paraId="2F5167D5" w14:textId="48D06CD0" w:rsidR="0098508B" w:rsidRPr="001F0BB0" w:rsidRDefault="0098508B" w:rsidP="0098508B">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Specialised support services also include equipment such as slope boards, adaptive technology and assistive devices. The DSE also give students with disability rights in relation to specialised services needed for them to participate in the educational activities for which they are enrolled. These services include specialist expertise, personal educational support or support for personal and medical care, without which some students with disability would not be able to access education and training.</w:t>
            </w:r>
          </w:p>
        </w:tc>
      </w:tr>
      <w:tr w:rsidR="0098508B" w:rsidRPr="001F0BB0" w14:paraId="0FAC1DA1"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F459E59" w14:textId="057819AA" w:rsidR="0098508B" w:rsidRPr="001F0BB0" w:rsidRDefault="0098508B" w:rsidP="0098508B">
            <w:r w:rsidRPr="001F0BB0">
              <w:t>Support services</w:t>
            </w:r>
          </w:p>
        </w:tc>
        <w:tc>
          <w:tcPr>
            <w:tcW w:w="3611" w:type="pct"/>
          </w:tcPr>
          <w:p w14:paraId="6B7D381E" w14:textId="77777777" w:rsidR="0098508B" w:rsidRDefault="0098508B" w:rsidP="0098508B">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 xml:space="preserve">Services the student with disability requires to access education on the same basis as students without disability. These may include student support services used in general by all students within the educational institution (e.g. careers advice, school counsellor, library) as well as specialised support services such as appropriately trained staff, specialist expertise, personal educational support or support for personal and medical care. </w:t>
            </w:r>
          </w:p>
          <w:p w14:paraId="3DDEBAEE" w14:textId="77777777" w:rsidR="0098508B" w:rsidRPr="002C6149" w:rsidRDefault="0098508B" w:rsidP="0098508B">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sz w:val="8"/>
                <w:szCs w:val="8"/>
              </w:rPr>
            </w:pPr>
          </w:p>
          <w:p w14:paraId="2CD8AE86" w14:textId="24B602D2" w:rsidR="0098508B" w:rsidRPr="001F0BB0" w:rsidRDefault="0098508B" w:rsidP="0098508B">
            <w:pPr>
              <w:spacing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Support services also includes equipment to support the student to participate in learning.</w:t>
            </w:r>
          </w:p>
        </w:tc>
      </w:tr>
      <w:tr w:rsidR="0098508B" w:rsidRPr="001F0BB0" w14:paraId="2E0F9C82"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731D5E75" w14:textId="749BD486" w:rsidR="0098508B" w:rsidRPr="001F0BB0" w:rsidRDefault="0098508B" w:rsidP="0098508B">
            <w:r w:rsidRPr="001F0BB0">
              <w:t>Transition</w:t>
            </w:r>
          </w:p>
        </w:tc>
        <w:tc>
          <w:tcPr>
            <w:tcW w:w="3611" w:type="pct"/>
          </w:tcPr>
          <w:p w14:paraId="48BDA27E" w14:textId="19351CDB" w:rsidR="0098508B" w:rsidRPr="001F0BB0" w:rsidRDefault="0098508B" w:rsidP="0098508B">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The process of adapting to change, such as moving from a class, stage, school, or environment to another.</w:t>
            </w:r>
          </w:p>
        </w:tc>
      </w:tr>
      <w:tr w:rsidR="0098508B" w:rsidRPr="001F0BB0" w14:paraId="7A91D045"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18B9E2C3" w14:textId="5DD76BE2" w:rsidR="0098508B" w:rsidRPr="001F0BB0" w:rsidRDefault="0098508B" w:rsidP="0098508B">
            <w:r w:rsidRPr="001F0BB0">
              <w:t>Unjustifiable hardship</w:t>
            </w:r>
          </w:p>
        </w:tc>
        <w:tc>
          <w:tcPr>
            <w:tcW w:w="3611" w:type="pct"/>
          </w:tcPr>
          <w:p w14:paraId="2E3D23C4" w14:textId="2C529272" w:rsidR="0098508B" w:rsidRPr="001F0BB0" w:rsidRDefault="0098508B" w:rsidP="0098508B">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Unjustifiable hardship occurs when an organisation or institution believe they will experience hardship that is beyond what they can afford or would eventuate in detriment to any person concerned.</w:t>
            </w:r>
          </w:p>
        </w:tc>
      </w:tr>
      <w:tr w:rsidR="0098508B" w:rsidRPr="001F0BB0" w14:paraId="4BC7699F" w14:textId="77777777" w:rsidTr="008853AF">
        <w:trPr>
          <w:trHeight w:val="300"/>
        </w:trPr>
        <w:tc>
          <w:tcPr>
            <w:cnfStyle w:val="001000000000" w:firstRow="0" w:lastRow="0" w:firstColumn="1" w:lastColumn="0" w:oddVBand="0" w:evenVBand="0" w:oddHBand="0" w:evenHBand="0" w:firstRowFirstColumn="0" w:firstRowLastColumn="0" w:lastRowFirstColumn="0" w:lastRowLastColumn="0"/>
            <w:tcW w:w="1389" w:type="pct"/>
          </w:tcPr>
          <w:p w14:paraId="2876AA38" w14:textId="28CC8756" w:rsidR="0098508B" w:rsidRPr="001F0BB0" w:rsidRDefault="0098508B" w:rsidP="0098508B">
            <w:r w:rsidRPr="001F0BB0">
              <w:t>Victimisation</w:t>
            </w:r>
          </w:p>
        </w:tc>
        <w:tc>
          <w:tcPr>
            <w:tcW w:w="3611" w:type="pct"/>
          </w:tcPr>
          <w:p w14:paraId="6B6CE62E" w14:textId="4970A8E9" w:rsidR="0098508B" w:rsidRPr="001F0BB0" w:rsidRDefault="0098508B" w:rsidP="0098508B">
            <w:pPr>
              <w:spacing w:after="0" w:line="288" w:lineRule="auto"/>
              <w:cnfStyle w:val="000000000000" w:firstRow="0" w:lastRow="0" w:firstColumn="0" w:lastColumn="0" w:oddVBand="0" w:evenVBand="0" w:oddHBand="0" w:evenHBand="0" w:firstRowFirstColumn="0" w:firstRowLastColumn="0" w:lastRowFirstColumn="0" w:lastRowLastColumn="0"/>
              <w:rPr>
                <w:rFonts w:eastAsia="Arial" w:cs="Times New Roman"/>
              </w:rPr>
            </w:pPr>
            <w:r w:rsidRPr="001F0BB0">
              <w:rPr>
                <w:rFonts w:eastAsia="Arial" w:cs="Times New Roman"/>
              </w:rPr>
              <w:t>Victimisation is subjecting, or threatening to subject, a person to any detriment on the grounds of them making (or proposing to make) a complaint about discrimination).</w:t>
            </w:r>
          </w:p>
        </w:tc>
      </w:tr>
    </w:tbl>
    <w:p w14:paraId="688D2CD2" w14:textId="78E464CD" w:rsidR="004857E9" w:rsidRDefault="004857E9"/>
    <w:p w14:paraId="015B0057" w14:textId="77777777" w:rsidR="002C6149" w:rsidRDefault="002C6149">
      <w:pPr>
        <w:sectPr w:rsidR="002C6149" w:rsidSect="00A02355">
          <w:pgSz w:w="16838" w:h="11906" w:orient="landscape" w:code="9"/>
          <w:pgMar w:top="1440" w:right="1440" w:bottom="1440" w:left="1440" w:header="708" w:footer="708" w:gutter="0"/>
          <w:cols w:space="708"/>
          <w:docGrid w:linePitch="360"/>
        </w:sectPr>
      </w:pPr>
    </w:p>
    <w:p w14:paraId="2740F09A" w14:textId="77777777" w:rsidR="002C6149" w:rsidRDefault="002C6149"/>
    <w:p w14:paraId="5F31DAC3" w14:textId="77777777" w:rsidR="00F32EE4" w:rsidRPr="00C53CE7" w:rsidRDefault="00F32EE4" w:rsidP="00F32EE4">
      <w:r w:rsidRPr="003E5390">
        <w:rPr>
          <w:noProof/>
          <w:lang w:eastAsia="en-AU"/>
        </w:rPr>
        <w:drawing>
          <wp:anchor distT="0" distB="0" distL="114300" distR="114300" simplePos="0" relativeHeight="251661312" behindDoc="0" locked="0" layoutInCell="1" allowOverlap="1" wp14:anchorId="1F9207DE" wp14:editId="4044939C">
            <wp:simplePos x="0" y="0"/>
            <wp:positionH relativeFrom="page">
              <wp:posOffset>-1190625</wp:posOffset>
            </wp:positionH>
            <wp:positionV relativeFrom="paragraph">
              <wp:posOffset>6610350</wp:posOffset>
            </wp:positionV>
            <wp:extent cx="8743950" cy="3223895"/>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43950" cy="3223895"/>
                    </a:xfrm>
                    <a:prstGeom prst="rect">
                      <a:avLst/>
                    </a:prstGeom>
                  </pic:spPr>
                </pic:pic>
              </a:graphicData>
            </a:graphic>
          </wp:anchor>
        </w:drawing>
      </w:r>
      <w:r>
        <w:rPr>
          <w:noProof/>
          <w:lang w:eastAsia="en-AU"/>
        </w:rPr>
        <mc:AlternateContent>
          <mc:Choice Requires="wps">
            <w:drawing>
              <wp:anchor distT="45720" distB="45720" distL="114300" distR="114300" simplePos="0" relativeHeight="251662336" behindDoc="0" locked="0" layoutInCell="1" allowOverlap="1" wp14:anchorId="21DF97D9" wp14:editId="19D120F3">
                <wp:simplePos x="0" y="0"/>
                <wp:positionH relativeFrom="column">
                  <wp:posOffset>3676650</wp:posOffset>
                </wp:positionH>
                <wp:positionV relativeFrom="paragraph">
                  <wp:posOffset>8134350</wp:posOffset>
                </wp:positionV>
                <wp:extent cx="2628900" cy="1276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9525">
                          <a:noFill/>
                          <a:miter lim="800000"/>
                          <a:headEnd/>
                          <a:tailEnd/>
                        </a:ln>
                      </wps:spPr>
                      <wps:txbx>
                        <w:txbxContent>
                          <w:p w14:paraId="11D1B664" w14:textId="77777777" w:rsidR="00F32EE4" w:rsidRPr="003E5390" w:rsidRDefault="00F32EE4" w:rsidP="00F32EE4">
                            <w:pPr>
                              <w:pStyle w:val="EndnoteText"/>
                            </w:pPr>
                            <w:r w:rsidRPr="003E5390">
                              <w:t>aitsl.edu.au</w:t>
                            </w:r>
                          </w:p>
                          <w:p w14:paraId="354ED18D" w14:textId="77777777" w:rsidR="00F32EE4" w:rsidRDefault="00F32EE4" w:rsidP="00F32EE4">
                            <w:pPr>
                              <w:pStyle w:val="EndnoteText"/>
                            </w:pPr>
                            <w:r w:rsidRPr="003E5390">
                              <w:t>Telephone: +61 3 9944 1200</w:t>
                            </w:r>
                            <w:r>
                              <w:br/>
                            </w:r>
                            <w:r w:rsidRPr="003E5390">
                              <w:t>Email: info@aitsl.edu.au</w:t>
                            </w:r>
                          </w:p>
                          <w:p w14:paraId="2BC9E30B" w14:textId="77777777" w:rsidR="00F32EE4" w:rsidRPr="00785FD4" w:rsidRDefault="00F32EE4" w:rsidP="00F32EE4">
                            <w:pPr>
                              <w:pStyle w:val="EndnoteText"/>
                              <w:rPr>
                                <w:color w:val="007377" w:themeColor="text2"/>
                              </w:rPr>
                            </w:pPr>
                            <w:r>
                              <w:br/>
                            </w:r>
                            <w:r w:rsidRPr="00785FD4">
                              <w:rPr>
                                <w:color w:val="007377" w:themeColor="text2"/>
                              </w:rPr>
                              <w:t>AITSL is funded by the Australian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F97D9" id="_x0000_s1027" type="#_x0000_t202" style="position:absolute;margin-left:289.5pt;margin-top:640.5pt;width:207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" stroked="f">
                <v:textbox>
                  <w:txbxContent>
                    <w:p w14:paraId="11D1B664" w14:textId="77777777" w:rsidR="00F32EE4" w:rsidRPr="003E5390" w:rsidRDefault="00F32EE4" w:rsidP="00F32EE4">
                      <w:pPr>
                        <w:pStyle w:val="EndnoteText"/>
                      </w:pPr>
                      <w:r w:rsidRPr="003E5390">
                        <w:t>aitsl.edu.au</w:t>
                      </w:r>
                    </w:p>
                    <w:p w14:paraId="354ED18D" w14:textId="77777777" w:rsidR="00F32EE4" w:rsidRDefault="00F32EE4" w:rsidP="00F32EE4">
                      <w:pPr>
                        <w:pStyle w:val="EndnoteText"/>
                      </w:pPr>
                      <w:r w:rsidRPr="003E5390">
                        <w:t>Telephone: +61 3 9944 1200</w:t>
                      </w:r>
                      <w:r>
                        <w:br/>
                      </w:r>
                      <w:r w:rsidRPr="003E5390">
                        <w:t>Email: info@aitsl.edu.au</w:t>
                      </w:r>
                    </w:p>
                    <w:p w14:paraId="2BC9E30B" w14:textId="77777777" w:rsidR="00F32EE4" w:rsidRPr="00785FD4" w:rsidRDefault="00F32EE4" w:rsidP="00F32EE4">
                      <w:pPr>
                        <w:pStyle w:val="EndnoteText"/>
                        <w:rPr>
                          <w:color w:val="007377" w:themeColor="text2"/>
                        </w:rPr>
                      </w:pPr>
                      <w:r>
                        <w:br/>
                      </w:r>
                      <w:r w:rsidRPr="00785FD4">
                        <w:rPr>
                          <w:color w:val="007377" w:themeColor="text2"/>
                        </w:rPr>
                        <w:t>AITSL is funded by the Australian Government</w:t>
                      </w:r>
                    </w:p>
                  </w:txbxContent>
                </v:textbox>
              </v:shape>
            </w:pict>
          </mc:Fallback>
        </mc:AlternateContent>
      </w:r>
      <w:r w:rsidRPr="003E5390">
        <w:rPr>
          <w:noProof/>
          <w:lang w:eastAsia="en-AU"/>
        </w:rPr>
        <w:drawing>
          <wp:anchor distT="0" distB="0" distL="114300" distR="114300" simplePos="0" relativeHeight="251660288" behindDoc="0" locked="1" layoutInCell="1" allowOverlap="1" wp14:anchorId="06E9B7D6" wp14:editId="4F3E5100">
            <wp:simplePos x="0" y="0"/>
            <wp:positionH relativeFrom="margin">
              <wp:posOffset>4425315</wp:posOffset>
            </wp:positionH>
            <wp:positionV relativeFrom="page">
              <wp:posOffset>439420</wp:posOffset>
            </wp:positionV>
            <wp:extent cx="1738800" cy="162000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738800" cy="1620000"/>
                    </a:xfrm>
                    <a:prstGeom prst="rect">
                      <a:avLst/>
                    </a:prstGeom>
                  </pic:spPr>
                </pic:pic>
              </a:graphicData>
            </a:graphic>
          </wp:anchor>
        </w:drawing>
      </w:r>
    </w:p>
    <w:p w14:paraId="16A2467B" w14:textId="77777777" w:rsidR="00F32EE4" w:rsidRDefault="00F32EE4" w:rsidP="00F32EE4">
      <w:pPr>
        <w:spacing w:after="0" w:line="240" w:lineRule="auto"/>
        <w:rPr>
          <w:b/>
          <w:bCs/>
          <w:sz w:val="2"/>
          <w:szCs w:val="2"/>
        </w:rPr>
      </w:pPr>
    </w:p>
    <w:p w14:paraId="6A7695C7" w14:textId="77777777" w:rsidR="00F32EE4" w:rsidRDefault="00F32EE4" w:rsidP="00F32EE4">
      <w:pPr>
        <w:spacing w:after="0" w:line="240" w:lineRule="auto"/>
        <w:rPr>
          <w:b/>
          <w:bCs/>
          <w:sz w:val="2"/>
          <w:szCs w:val="2"/>
        </w:rPr>
      </w:pPr>
    </w:p>
    <w:p w14:paraId="625CDCDD" w14:textId="77777777" w:rsidR="00F32EE4" w:rsidRPr="001013DB" w:rsidRDefault="00F32EE4" w:rsidP="00F32EE4">
      <w:pPr>
        <w:spacing w:after="0" w:line="240" w:lineRule="auto"/>
        <w:rPr>
          <w:b/>
          <w:bCs/>
          <w:sz w:val="2"/>
          <w:szCs w:val="2"/>
        </w:rPr>
      </w:pPr>
    </w:p>
    <w:p w14:paraId="719193EA" w14:textId="77777777" w:rsidR="00C82F1A" w:rsidRPr="001F0BB0" w:rsidRDefault="00C82F1A"/>
    <w:sectPr w:rsidR="00C82F1A" w:rsidRPr="001F0BB0" w:rsidSect="002C614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4A85" w14:textId="77777777" w:rsidR="00A43358" w:rsidRDefault="00A43358" w:rsidP="00920E9A">
      <w:pPr>
        <w:spacing w:after="0" w:line="240" w:lineRule="auto"/>
      </w:pPr>
      <w:r>
        <w:separator/>
      </w:r>
    </w:p>
  </w:endnote>
  <w:endnote w:type="continuationSeparator" w:id="0">
    <w:p w14:paraId="6F0D6FF2" w14:textId="77777777" w:rsidR="00A43358" w:rsidRDefault="00A43358" w:rsidP="00920E9A">
      <w:pPr>
        <w:spacing w:after="0" w:line="240" w:lineRule="auto"/>
      </w:pPr>
      <w:r>
        <w:continuationSeparator/>
      </w:r>
    </w:p>
  </w:endnote>
  <w:endnote w:type="continuationNotice" w:id="1">
    <w:p w14:paraId="37CDBFD2" w14:textId="77777777" w:rsidR="00A43358" w:rsidRDefault="00A43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82966"/>
      <w:docPartObj>
        <w:docPartGallery w:val="Page Numbers (Bottom of Page)"/>
        <w:docPartUnique/>
      </w:docPartObj>
    </w:sdtPr>
    <w:sdtEndPr>
      <w:rPr>
        <w:noProof/>
      </w:rPr>
    </w:sdtEndPr>
    <w:sdtContent>
      <w:p w14:paraId="5D5D01F6" w14:textId="69606253" w:rsidR="00920E9A" w:rsidRDefault="00920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6E0A1" w14:textId="77777777" w:rsidR="00920E9A" w:rsidRDefault="0092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5E7" w14:textId="77777777" w:rsidR="00A43358" w:rsidRDefault="00A43358" w:rsidP="00920E9A">
      <w:pPr>
        <w:spacing w:after="0" w:line="240" w:lineRule="auto"/>
      </w:pPr>
      <w:r>
        <w:separator/>
      </w:r>
    </w:p>
  </w:footnote>
  <w:footnote w:type="continuationSeparator" w:id="0">
    <w:p w14:paraId="6562B7BB" w14:textId="77777777" w:rsidR="00A43358" w:rsidRDefault="00A43358" w:rsidP="00920E9A">
      <w:pPr>
        <w:spacing w:after="0" w:line="240" w:lineRule="auto"/>
      </w:pPr>
      <w:r>
        <w:continuationSeparator/>
      </w:r>
    </w:p>
  </w:footnote>
  <w:footnote w:type="continuationNotice" w:id="1">
    <w:p w14:paraId="13434D5A" w14:textId="77777777" w:rsidR="00A43358" w:rsidRDefault="00A4335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617"/>
    <w:multiLevelType w:val="hybridMultilevel"/>
    <w:tmpl w:val="84E49382"/>
    <w:lvl w:ilvl="0" w:tplc="165AD34E">
      <w:start w:val="1"/>
      <w:numFmt w:val="decimal"/>
      <w:pStyle w:val="Footnote"/>
      <w:lvlText w:val="%1."/>
      <w:lvlJc w:val="left"/>
      <w:pPr>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1B22F3"/>
    <w:multiLevelType w:val="hybridMultilevel"/>
    <w:tmpl w:val="4A08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365BC"/>
    <w:multiLevelType w:val="hybridMultilevel"/>
    <w:tmpl w:val="83468D06"/>
    <w:lvl w:ilvl="0" w:tplc="37260384">
      <w:start w:val="1"/>
      <w:numFmt w:val="bullet"/>
      <w:lvlText w:val=""/>
      <w:lvlJc w:val="left"/>
      <w:pPr>
        <w:ind w:left="340" w:hanging="340"/>
      </w:pPr>
      <w:rPr>
        <w:rFonts w:ascii="Symbol" w:hAnsi="Symbol" w:hint="default"/>
      </w:rPr>
    </w:lvl>
    <w:lvl w:ilvl="1" w:tplc="FFFFFFFF" w:tentative="1">
      <w:start w:val="1"/>
      <w:numFmt w:val="bullet"/>
      <w:lvlText w:val="o"/>
      <w:lvlJc w:val="left"/>
      <w:pPr>
        <w:ind w:left="-208" w:hanging="360"/>
      </w:pPr>
      <w:rPr>
        <w:rFonts w:ascii="Courier New" w:hAnsi="Courier New" w:cs="Courier New" w:hint="default"/>
      </w:rPr>
    </w:lvl>
    <w:lvl w:ilvl="2" w:tplc="FFFFFFFF" w:tentative="1">
      <w:start w:val="1"/>
      <w:numFmt w:val="bullet"/>
      <w:lvlText w:val=""/>
      <w:lvlJc w:val="left"/>
      <w:pPr>
        <w:ind w:left="512" w:hanging="360"/>
      </w:pPr>
      <w:rPr>
        <w:rFonts w:ascii="Wingdings" w:hAnsi="Wingdings" w:hint="default"/>
      </w:rPr>
    </w:lvl>
    <w:lvl w:ilvl="3" w:tplc="FFFFFFFF" w:tentative="1">
      <w:start w:val="1"/>
      <w:numFmt w:val="bullet"/>
      <w:lvlText w:val=""/>
      <w:lvlJc w:val="left"/>
      <w:pPr>
        <w:ind w:left="1232" w:hanging="360"/>
      </w:pPr>
      <w:rPr>
        <w:rFonts w:ascii="Symbol" w:hAnsi="Symbol" w:hint="default"/>
      </w:rPr>
    </w:lvl>
    <w:lvl w:ilvl="4" w:tplc="FFFFFFFF" w:tentative="1">
      <w:start w:val="1"/>
      <w:numFmt w:val="bullet"/>
      <w:lvlText w:val="o"/>
      <w:lvlJc w:val="left"/>
      <w:pPr>
        <w:ind w:left="1952" w:hanging="360"/>
      </w:pPr>
      <w:rPr>
        <w:rFonts w:ascii="Courier New" w:hAnsi="Courier New" w:cs="Courier New" w:hint="default"/>
      </w:rPr>
    </w:lvl>
    <w:lvl w:ilvl="5" w:tplc="FFFFFFFF" w:tentative="1">
      <w:start w:val="1"/>
      <w:numFmt w:val="bullet"/>
      <w:lvlText w:val=""/>
      <w:lvlJc w:val="left"/>
      <w:pPr>
        <w:ind w:left="2672" w:hanging="360"/>
      </w:pPr>
      <w:rPr>
        <w:rFonts w:ascii="Wingdings" w:hAnsi="Wingdings" w:hint="default"/>
      </w:rPr>
    </w:lvl>
    <w:lvl w:ilvl="6" w:tplc="FFFFFFFF" w:tentative="1">
      <w:start w:val="1"/>
      <w:numFmt w:val="bullet"/>
      <w:lvlText w:val=""/>
      <w:lvlJc w:val="left"/>
      <w:pPr>
        <w:ind w:left="3392" w:hanging="360"/>
      </w:pPr>
      <w:rPr>
        <w:rFonts w:ascii="Symbol" w:hAnsi="Symbol" w:hint="default"/>
      </w:rPr>
    </w:lvl>
    <w:lvl w:ilvl="7" w:tplc="FFFFFFFF" w:tentative="1">
      <w:start w:val="1"/>
      <w:numFmt w:val="bullet"/>
      <w:lvlText w:val="o"/>
      <w:lvlJc w:val="left"/>
      <w:pPr>
        <w:ind w:left="4112" w:hanging="360"/>
      </w:pPr>
      <w:rPr>
        <w:rFonts w:ascii="Courier New" w:hAnsi="Courier New" w:cs="Courier New" w:hint="default"/>
      </w:rPr>
    </w:lvl>
    <w:lvl w:ilvl="8" w:tplc="FFFFFFFF" w:tentative="1">
      <w:start w:val="1"/>
      <w:numFmt w:val="bullet"/>
      <w:lvlText w:val=""/>
      <w:lvlJc w:val="left"/>
      <w:pPr>
        <w:ind w:left="4832" w:hanging="360"/>
      </w:pPr>
      <w:rPr>
        <w:rFonts w:ascii="Wingdings" w:hAnsi="Wingdings" w:hint="default"/>
      </w:rPr>
    </w:lvl>
  </w:abstractNum>
  <w:abstractNum w:abstractNumId="3" w15:restartNumberingAfterBreak="0">
    <w:nsid w:val="0F9B667F"/>
    <w:multiLevelType w:val="hybridMultilevel"/>
    <w:tmpl w:val="D5BA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C2920"/>
    <w:multiLevelType w:val="hybridMultilevel"/>
    <w:tmpl w:val="9F306E28"/>
    <w:lvl w:ilvl="0" w:tplc="D7E28D16">
      <w:start w:val="1"/>
      <w:numFmt w:val="bullet"/>
      <w:lvlText w:val=""/>
      <w:lvlJc w:val="left"/>
      <w:pPr>
        <w:ind w:left="283" w:hanging="283"/>
      </w:pPr>
      <w:rPr>
        <w:rFonts w:ascii="Symbol" w:hAnsi="Symbol" w:hint="default"/>
      </w:rPr>
    </w:lvl>
    <w:lvl w:ilvl="1" w:tplc="FFFFFFFF">
      <w:start w:val="1"/>
      <w:numFmt w:val="bullet"/>
      <w:lvlText w:val="o"/>
      <w:lvlJc w:val="left"/>
      <w:pPr>
        <w:ind w:left="796" w:hanging="360"/>
      </w:pPr>
      <w:rPr>
        <w:rFonts w:ascii="Courier New" w:hAnsi="Courier New" w:hint="default"/>
      </w:rPr>
    </w:lvl>
    <w:lvl w:ilvl="2" w:tplc="FFFFFFFF">
      <w:start w:val="1"/>
      <w:numFmt w:val="bullet"/>
      <w:lvlText w:val=""/>
      <w:lvlJc w:val="left"/>
      <w:pPr>
        <w:ind w:left="1516" w:hanging="360"/>
      </w:pPr>
      <w:rPr>
        <w:rFonts w:ascii="Wingdings" w:hAnsi="Wingdings" w:hint="default"/>
      </w:rPr>
    </w:lvl>
    <w:lvl w:ilvl="3" w:tplc="FFFFFFFF">
      <w:start w:val="1"/>
      <w:numFmt w:val="bullet"/>
      <w:lvlText w:val=""/>
      <w:lvlJc w:val="left"/>
      <w:pPr>
        <w:ind w:left="2236" w:hanging="360"/>
      </w:pPr>
      <w:rPr>
        <w:rFonts w:ascii="Symbol" w:hAnsi="Symbol" w:hint="default"/>
      </w:rPr>
    </w:lvl>
    <w:lvl w:ilvl="4" w:tplc="FFFFFFFF">
      <w:start w:val="1"/>
      <w:numFmt w:val="bullet"/>
      <w:lvlText w:val="o"/>
      <w:lvlJc w:val="left"/>
      <w:pPr>
        <w:ind w:left="2956" w:hanging="360"/>
      </w:pPr>
      <w:rPr>
        <w:rFonts w:ascii="Courier New" w:hAnsi="Courier New" w:hint="default"/>
      </w:rPr>
    </w:lvl>
    <w:lvl w:ilvl="5" w:tplc="FFFFFFFF">
      <w:start w:val="1"/>
      <w:numFmt w:val="bullet"/>
      <w:lvlText w:val=""/>
      <w:lvlJc w:val="left"/>
      <w:pPr>
        <w:ind w:left="3676" w:hanging="360"/>
      </w:pPr>
      <w:rPr>
        <w:rFonts w:ascii="Wingdings" w:hAnsi="Wingdings" w:hint="default"/>
      </w:rPr>
    </w:lvl>
    <w:lvl w:ilvl="6" w:tplc="FFFFFFFF">
      <w:start w:val="1"/>
      <w:numFmt w:val="bullet"/>
      <w:lvlText w:val=""/>
      <w:lvlJc w:val="left"/>
      <w:pPr>
        <w:ind w:left="4396" w:hanging="360"/>
      </w:pPr>
      <w:rPr>
        <w:rFonts w:ascii="Symbol" w:hAnsi="Symbol" w:hint="default"/>
      </w:rPr>
    </w:lvl>
    <w:lvl w:ilvl="7" w:tplc="FFFFFFFF">
      <w:start w:val="1"/>
      <w:numFmt w:val="bullet"/>
      <w:lvlText w:val="o"/>
      <w:lvlJc w:val="left"/>
      <w:pPr>
        <w:ind w:left="5116" w:hanging="360"/>
      </w:pPr>
      <w:rPr>
        <w:rFonts w:ascii="Courier New" w:hAnsi="Courier New" w:hint="default"/>
      </w:rPr>
    </w:lvl>
    <w:lvl w:ilvl="8" w:tplc="FFFFFFFF">
      <w:start w:val="1"/>
      <w:numFmt w:val="bullet"/>
      <w:lvlText w:val=""/>
      <w:lvlJc w:val="left"/>
      <w:pPr>
        <w:ind w:left="5836" w:hanging="360"/>
      </w:pPr>
      <w:rPr>
        <w:rFonts w:ascii="Wingdings" w:hAnsi="Wingdings" w:hint="default"/>
      </w:rPr>
    </w:lvl>
  </w:abstractNum>
  <w:abstractNum w:abstractNumId="5" w15:restartNumberingAfterBreak="0">
    <w:nsid w:val="16794CC2"/>
    <w:multiLevelType w:val="hybridMultilevel"/>
    <w:tmpl w:val="F904CBC2"/>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E2C339B"/>
    <w:multiLevelType w:val="hybridMultilevel"/>
    <w:tmpl w:val="5E987D46"/>
    <w:lvl w:ilvl="0" w:tplc="0046FA36">
      <w:start w:val="1"/>
      <w:numFmt w:val="bullet"/>
      <w:lvlText w:val=""/>
      <w:lvlJc w:val="left"/>
      <w:pPr>
        <w:ind w:left="340" w:hanging="34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7" w15:restartNumberingAfterBreak="0">
    <w:nsid w:val="1E6B20EF"/>
    <w:multiLevelType w:val="hybridMultilevel"/>
    <w:tmpl w:val="F58A6556"/>
    <w:lvl w:ilvl="0" w:tplc="760AF9DC">
      <w:start w:val="1"/>
      <w:numFmt w:val="bullet"/>
      <w:lvlText w:val=""/>
      <w:lvlJc w:val="left"/>
      <w:pPr>
        <w:ind w:left="340" w:hanging="34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8" w15:restartNumberingAfterBreak="0">
    <w:nsid w:val="22194836"/>
    <w:multiLevelType w:val="hybridMultilevel"/>
    <w:tmpl w:val="D95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73472"/>
    <w:multiLevelType w:val="hybridMultilevel"/>
    <w:tmpl w:val="1BCA6CA6"/>
    <w:lvl w:ilvl="0" w:tplc="A272713A">
      <w:start w:val="1"/>
      <w:numFmt w:val="bullet"/>
      <w:lvlText w:val=""/>
      <w:lvlJc w:val="left"/>
      <w:pPr>
        <w:ind w:left="340" w:hanging="34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0" w15:restartNumberingAfterBreak="0">
    <w:nsid w:val="27F62FB1"/>
    <w:multiLevelType w:val="hybridMultilevel"/>
    <w:tmpl w:val="C07CF9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7C3C10"/>
    <w:multiLevelType w:val="hybridMultilevel"/>
    <w:tmpl w:val="B4105894"/>
    <w:lvl w:ilvl="0" w:tplc="0C2425AA">
      <w:start w:val="1"/>
      <w:numFmt w:val="bullet"/>
      <w:pStyle w:val="Greyboxbullet"/>
      <w:lvlText w:val=""/>
      <w:lvlJc w:val="left"/>
      <w:pPr>
        <w:ind w:left="720" w:hanging="360"/>
      </w:pPr>
      <w:rPr>
        <w:rFonts w:ascii="Symbol" w:hAnsi="Symbol" w:hint="default"/>
        <w:color w:val="00737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071DF"/>
    <w:multiLevelType w:val="hybridMultilevel"/>
    <w:tmpl w:val="330CE0A6"/>
    <w:lvl w:ilvl="0" w:tplc="DB2A9C0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84243"/>
    <w:multiLevelType w:val="multilevel"/>
    <w:tmpl w:val="1BA85954"/>
    <w:lvl w:ilvl="0">
      <w:start w:val="1"/>
      <w:numFmt w:val="decimal"/>
      <w:pStyle w:val="TOC1"/>
      <w:lvlText w:val="%1."/>
      <w:lvlJc w:val="left"/>
      <w:pPr>
        <w:ind w:left="720" w:hanging="360"/>
      </w:pPr>
      <w:rPr>
        <w:rFonts w:hint="default"/>
        <w:b/>
        <w:color w:val="007377"/>
      </w:rPr>
    </w:lvl>
    <w:lvl w:ilvl="1">
      <w:start w:val="1"/>
      <w:numFmt w:val="lowerLetter"/>
      <w:pStyle w:val="TOC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0F53B9"/>
    <w:multiLevelType w:val="hybridMultilevel"/>
    <w:tmpl w:val="114287FA"/>
    <w:lvl w:ilvl="0" w:tplc="8604E498">
      <w:start w:val="1"/>
      <w:numFmt w:val="bullet"/>
      <w:lvlText w:val=""/>
      <w:lvlJc w:val="left"/>
      <w:pPr>
        <w:ind w:left="340" w:hanging="34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5" w15:restartNumberingAfterBreak="0">
    <w:nsid w:val="443440C3"/>
    <w:multiLevelType w:val="hybridMultilevel"/>
    <w:tmpl w:val="E91A0D18"/>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47FA0CD8"/>
    <w:multiLevelType w:val="hybridMultilevel"/>
    <w:tmpl w:val="146E1040"/>
    <w:lvl w:ilvl="0" w:tplc="3E6E875E">
      <w:start w:val="1"/>
      <w:numFmt w:val="bullet"/>
      <w:lvlText w:val=""/>
      <w:lvlJc w:val="left"/>
      <w:pPr>
        <w:ind w:left="340" w:hanging="340"/>
      </w:pPr>
      <w:rPr>
        <w:rFonts w:ascii="Symbol" w:hAnsi="Symbol" w:hint="default"/>
      </w:rPr>
    </w:lvl>
    <w:lvl w:ilvl="1" w:tplc="FFFFFFFF" w:tentative="1">
      <w:start w:val="1"/>
      <w:numFmt w:val="bullet"/>
      <w:lvlText w:val="o"/>
      <w:lvlJc w:val="left"/>
      <w:pPr>
        <w:ind w:left="436" w:hanging="360"/>
      </w:pPr>
      <w:rPr>
        <w:rFonts w:ascii="Courier New" w:hAnsi="Courier New" w:cs="Courier New" w:hint="default"/>
      </w:rPr>
    </w:lvl>
    <w:lvl w:ilvl="2" w:tplc="FFFFFFFF" w:tentative="1">
      <w:start w:val="1"/>
      <w:numFmt w:val="bullet"/>
      <w:lvlText w:val=""/>
      <w:lvlJc w:val="left"/>
      <w:pPr>
        <w:ind w:left="1156" w:hanging="360"/>
      </w:pPr>
      <w:rPr>
        <w:rFonts w:ascii="Wingdings" w:hAnsi="Wingdings" w:hint="default"/>
      </w:rPr>
    </w:lvl>
    <w:lvl w:ilvl="3" w:tplc="FFFFFFFF" w:tentative="1">
      <w:start w:val="1"/>
      <w:numFmt w:val="bullet"/>
      <w:lvlText w:val=""/>
      <w:lvlJc w:val="left"/>
      <w:pPr>
        <w:ind w:left="1876" w:hanging="360"/>
      </w:pPr>
      <w:rPr>
        <w:rFonts w:ascii="Symbol" w:hAnsi="Symbol" w:hint="default"/>
      </w:rPr>
    </w:lvl>
    <w:lvl w:ilvl="4" w:tplc="FFFFFFFF" w:tentative="1">
      <w:start w:val="1"/>
      <w:numFmt w:val="bullet"/>
      <w:lvlText w:val="o"/>
      <w:lvlJc w:val="left"/>
      <w:pPr>
        <w:ind w:left="2596" w:hanging="360"/>
      </w:pPr>
      <w:rPr>
        <w:rFonts w:ascii="Courier New" w:hAnsi="Courier New" w:cs="Courier New" w:hint="default"/>
      </w:rPr>
    </w:lvl>
    <w:lvl w:ilvl="5" w:tplc="FFFFFFFF" w:tentative="1">
      <w:start w:val="1"/>
      <w:numFmt w:val="bullet"/>
      <w:lvlText w:val=""/>
      <w:lvlJc w:val="left"/>
      <w:pPr>
        <w:ind w:left="3316" w:hanging="360"/>
      </w:pPr>
      <w:rPr>
        <w:rFonts w:ascii="Wingdings" w:hAnsi="Wingdings" w:hint="default"/>
      </w:rPr>
    </w:lvl>
    <w:lvl w:ilvl="6" w:tplc="FFFFFFFF" w:tentative="1">
      <w:start w:val="1"/>
      <w:numFmt w:val="bullet"/>
      <w:lvlText w:val=""/>
      <w:lvlJc w:val="left"/>
      <w:pPr>
        <w:ind w:left="4036" w:hanging="360"/>
      </w:pPr>
      <w:rPr>
        <w:rFonts w:ascii="Symbol" w:hAnsi="Symbol" w:hint="default"/>
      </w:rPr>
    </w:lvl>
    <w:lvl w:ilvl="7" w:tplc="FFFFFFFF" w:tentative="1">
      <w:start w:val="1"/>
      <w:numFmt w:val="bullet"/>
      <w:lvlText w:val="o"/>
      <w:lvlJc w:val="left"/>
      <w:pPr>
        <w:ind w:left="4756" w:hanging="360"/>
      </w:pPr>
      <w:rPr>
        <w:rFonts w:ascii="Courier New" w:hAnsi="Courier New" w:cs="Courier New" w:hint="default"/>
      </w:rPr>
    </w:lvl>
    <w:lvl w:ilvl="8" w:tplc="FFFFFFFF" w:tentative="1">
      <w:start w:val="1"/>
      <w:numFmt w:val="bullet"/>
      <w:lvlText w:val=""/>
      <w:lvlJc w:val="left"/>
      <w:pPr>
        <w:ind w:left="5476" w:hanging="360"/>
      </w:pPr>
      <w:rPr>
        <w:rFonts w:ascii="Wingdings" w:hAnsi="Wingdings" w:hint="default"/>
      </w:rPr>
    </w:lvl>
  </w:abstractNum>
  <w:abstractNum w:abstractNumId="17" w15:restartNumberingAfterBreak="0">
    <w:nsid w:val="5A3C72C4"/>
    <w:multiLevelType w:val="hybridMultilevel"/>
    <w:tmpl w:val="AB78B434"/>
    <w:lvl w:ilvl="0" w:tplc="7778C1CC">
      <w:start w:val="1"/>
      <w:numFmt w:val="bullet"/>
      <w:lvlText w:val=""/>
      <w:lvlJc w:val="left"/>
      <w:pPr>
        <w:ind w:left="340" w:hanging="340"/>
      </w:pPr>
      <w:rPr>
        <w:rFonts w:ascii="Symbol" w:hAnsi="Symbol" w:hint="default"/>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18" w15:restartNumberingAfterBreak="0">
    <w:nsid w:val="60735418"/>
    <w:multiLevelType w:val="hybridMultilevel"/>
    <w:tmpl w:val="50AA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7B7656"/>
    <w:multiLevelType w:val="hybridMultilevel"/>
    <w:tmpl w:val="C48A589E"/>
    <w:lvl w:ilvl="0" w:tplc="BC186E16">
      <w:start w:val="1"/>
      <w:numFmt w:val="bullet"/>
      <w:lvlText w:val=""/>
      <w:lvlJc w:val="left"/>
      <w:pPr>
        <w:ind w:left="264" w:hanging="264"/>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0" w15:restartNumberingAfterBreak="0">
    <w:nsid w:val="64613356"/>
    <w:multiLevelType w:val="hybridMultilevel"/>
    <w:tmpl w:val="96C8EAA8"/>
    <w:lvl w:ilvl="0" w:tplc="525ABFA0">
      <w:start w:val="1"/>
      <w:numFmt w:val="bullet"/>
      <w:lvlText w:val=""/>
      <w:lvlJc w:val="left"/>
      <w:pPr>
        <w:ind w:left="340" w:hanging="34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1" w15:restartNumberingAfterBreak="0">
    <w:nsid w:val="7F9C4E9C"/>
    <w:multiLevelType w:val="hybridMultilevel"/>
    <w:tmpl w:val="3E3860EC"/>
    <w:lvl w:ilvl="0" w:tplc="9BB27F32">
      <w:start w:val="1"/>
      <w:numFmt w:val="bullet"/>
      <w:lvlText w:val=""/>
      <w:lvlJc w:val="left"/>
      <w:pPr>
        <w:ind w:left="264" w:hanging="264"/>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612329160">
    <w:abstractNumId w:val="18"/>
  </w:num>
  <w:num w:numId="2" w16cid:durableId="31349443">
    <w:abstractNumId w:val="10"/>
  </w:num>
  <w:num w:numId="3" w16cid:durableId="673608193">
    <w:abstractNumId w:val="15"/>
  </w:num>
  <w:num w:numId="4" w16cid:durableId="921567331">
    <w:abstractNumId w:val="1"/>
  </w:num>
  <w:num w:numId="5" w16cid:durableId="1826508568">
    <w:abstractNumId w:val="8"/>
  </w:num>
  <w:num w:numId="6" w16cid:durableId="2051342760">
    <w:abstractNumId w:val="13"/>
  </w:num>
  <w:num w:numId="7" w16cid:durableId="780413224">
    <w:abstractNumId w:val="12"/>
  </w:num>
  <w:num w:numId="8" w16cid:durableId="527958630">
    <w:abstractNumId w:val="0"/>
  </w:num>
  <w:num w:numId="9" w16cid:durableId="1108163705">
    <w:abstractNumId w:val="11"/>
  </w:num>
  <w:num w:numId="10" w16cid:durableId="1182008133">
    <w:abstractNumId w:val="3"/>
  </w:num>
  <w:num w:numId="11" w16cid:durableId="26224134">
    <w:abstractNumId w:val="5"/>
  </w:num>
  <w:num w:numId="12" w16cid:durableId="1786802877">
    <w:abstractNumId w:val="21"/>
  </w:num>
  <w:num w:numId="13" w16cid:durableId="1638029883">
    <w:abstractNumId w:val="4"/>
  </w:num>
  <w:num w:numId="14" w16cid:durableId="982000893">
    <w:abstractNumId w:val="2"/>
  </w:num>
  <w:num w:numId="15" w16cid:durableId="193807656">
    <w:abstractNumId w:val="19"/>
  </w:num>
  <w:num w:numId="16" w16cid:durableId="299724638">
    <w:abstractNumId w:val="6"/>
  </w:num>
  <w:num w:numId="17" w16cid:durableId="1866281997">
    <w:abstractNumId w:val="16"/>
  </w:num>
  <w:num w:numId="18" w16cid:durableId="854154379">
    <w:abstractNumId w:val="9"/>
  </w:num>
  <w:num w:numId="19" w16cid:durableId="364674576">
    <w:abstractNumId w:val="14"/>
  </w:num>
  <w:num w:numId="20" w16cid:durableId="712847905">
    <w:abstractNumId w:val="20"/>
  </w:num>
  <w:num w:numId="21" w16cid:durableId="490290258">
    <w:abstractNumId w:val="17"/>
  </w:num>
  <w:num w:numId="22" w16cid:durableId="51191729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D7"/>
    <w:rsid w:val="00002CB6"/>
    <w:rsid w:val="000032C0"/>
    <w:rsid w:val="00015DDE"/>
    <w:rsid w:val="000318D2"/>
    <w:rsid w:val="00037DCB"/>
    <w:rsid w:val="00064E0E"/>
    <w:rsid w:val="00067E27"/>
    <w:rsid w:val="00075800"/>
    <w:rsid w:val="000963CB"/>
    <w:rsid w:val="000C012F"/>
    <w:rsid w:val="000C33F8"/>
    <w:rsid w:val="000C4DCE"/>
    <w:rsid w:val="000D2C79"/>
    <w:rsid w:val="000D34BA"/>
    <w:rsid w:val="000D3F04"/>
    <w:rsid w:val="000E3A93"/>
    <w:rsid w:val="000F3328"/>
    <w:rsid w:val="000F467A"/>
    <w:rsid w:val="00112915"/>
    <w:rsid w:val="00171575"/>
    <w:rsid w:val="00171CCF"/>
    <w:rsid w:val="00176B93"/>
    <w:rsid w:val="001846C4"/>
    <w:rsid w:val="00190614"/>
    <w:rsid w:val="001B6A34"/>
    <w:rsid w:val="001B741B"/>
    <w:rsid w:val="001C37EA"/>
    <w:rsid w:val="001D3A20"/>
    <w:rsid w:val="001D5BB3"/>
    <w:rsid w:val="001E1FED"/>
    <w:rsid w:val="001F0BB0"/>
    <w:rsid w:val="001F2716"/>
    <w:rsid w:val="001F6866"/>
    <w:rsid w:val="002042A8"/>
    <w:rsid w:val="0020723F"/>
    <w:rsid w:val="00210F8B"/>
    <w:rsid w:val="00221496"/>
    <w:rsid w:val="00223071"/>
    <w:rsid w:val="002516A8"/>
    <w:rsid w:val="0025412C"/>
    <w:rsid w:val="0025431F"/>
    <w:rsid w:val="002618F6"/>
    <w:rsid w:val="002657D1"/>
    <w:rsid w:val="002A28DA"/>
    <w:rsid w:val="002A5352"/>
    <w:rsid w:val="002B0866"/>
    <w:rsid w:val="002C6149"/>
    <w:rsid w:val="002E18A3"/>
    <w:rsid w:val="002E23A5"/>
    <w:rsid w:val="002E6FF8"/>
    <w:rsid w:val="003277E9"/>
    <w:rsid w:val="00334B14"/>
    <w:rsid w:val="00336C8A"/>
    <w:rsid w:val="003626EC"/>
    <w:rsid w:val="003713F3"/>
    <w:rsid w:val="003947F3"/>
    <w:rsid w:val="003C4357"/>
    <w:rsid w:val="003C56EC"/>
    <w:rsid w:val="003D10BD"/>
    <w:rsid w:val="003D5544"/>
    <w:rsid w:val="003E7B91"/>
    <w:rsid w:val="0040378E"/>
    <w:rsid w:val="004401FE"/>
    <w:rsid w:val="004525F0"/>
    <w:rsid w:val="004543A4"/>
    <w:rsid w:val="00457C95"/>
    <w:rsid w:val="004857E9"/>
    <w:rsid w:val="00487682"/>
    <w:rsid w:val="00492367"/>
    <w:rsid w:val="0049521F"/>
    <w:rsid w:val="004A46A6"/>
    <w:rsid w:val="004B3197"/>
    <w:rsid w:val="004E05AE"/>
    <w:rsid w:val="004E2408"/>
    <w:rsid w:val="004E46C7"/>
    <w:rsid w:val="004E56E2"/>
    <w:rsid w:val="00537869"/>
    <w:rsid w:val="00544B06"/>
    <w:rsid w:val="00547672"/>
    <w:rsid w:val="005526EB"/>
    <w:rsid w:val="00553945"/>
    <w:rsid w:val="0056181D"/>
    <w:rsid w:val="00564DE5"/>
    <w:rsid w:val="0058688F"/>
    <w:rsid w:val="005A3F5D"/>
    <w:rsid w:val="005B634D"/>
    <w:rsid w:val="005C19AA"/>
    <w:rsid w:val="005C51D3"/>
    <w:rsid w:val="005C65D5"/>
    <w:rsid w:val="005D229A"/>
    <w:rsid w:val="005E7C07"/>
    <w:rsid w:val="005F0051"/>
    <w:rsid w:val="005F6D88"/>
    <w:rsid w:val="00605DE8"/>
    <w:rsid w:val="006218F6"/>
    <w:rsid w:val="006246DF"/>
    <w:rsid w:val="0066024F"/>
    <w:rsid w:val="00666F4E"/>
    <w:rsid w:val="00682494"/>
    <w:rsid w:val="006A3F2F"/>
    <w:rsid w:val="006A742F"/>
    <w:rsid w:val="006D3055"/>
    <w:rsid w:val="006E698C"/>
    <w:rsid w:val="006F0F06"/>
    <w:rsid w:val="006F2ECD"/>
    <w:rsid w:val="006F3D4E"/>
    <w:rsid w:val="006F412B"/>
    <w:rsid w:val="006F458D"/>
    <w:rsid w:val="00706180"/>
    <w:rsid w:val="00706452"/>
    <w:rsid w:val="00711444"/>
    <w:rsid w:val="00713D0A"/>
    <w:rsid w:val="00723314"/>
    <w:rsid w:val="00725195"/>
    <w:rsid w:val="00726CF6"/>
    <w:rsid w:val="00777F7C"/>
    <w:rsid w:val="00785DF5"/>
    <w:rsid w:val="007B3CE2"/>
    <w:rsid w:val="007B4A9C"/>
    <w:rsid w:val="007F41EB"/>
    <w:rsid w:val="00812FFE"/>
    <w:rsid w:val="00815BAD"/>
    <w:rsid w:val="00822F63"/>
    <w:rsid w:val="00825219"/>
    <w:rsid w:val="00847717"/>
    <w:rsid w:val="008502E5"/>
    <w:rsid w:val="00855019"/>
    <w:rsid w:val="0087626E"/>
    <w:rsid w:val="0088438F"/>
    <w:rsid w:val="008853AF"/>
    <w:rsid w:val="008A6082"/>
    <w:rsid w:val="008B5CF8"/>
    <w:rsid w:val="008C19E2"/>
    <w:rsid w:val="008F11B5"/>
    <w:rsid w:val="009000DC"/>
    <w:rsid w:val="00906A1A"/>
    <w:rsid w:val="00914003"/>
    <w:rsid w:val="00920E9A"/>
    <w:rsid w:val="00936247"/>
    <w:rsid w:val="00964432"/>
    <w:rsid w:val="00973C90"/>
    <w:rsid w:val="00974FB6"/>
    <w:rsid w:val="0098508B"/>
    <w:rsid w:val="0098514F"/>
    <w:rsid w:val="009A2CFA"/>
    <w:rsid w:val="009B40B9"/>
    <w:rsid w:val="00A02215"/>
    <w:rsid w:val="00A02355"/>
    <w:rsid w:val="00A02F01"/>
    <w:rsid w:val="00A25906"/>
    <w:rsid w:val="00A43358"/>
    <w:rsid w:val="00A66568"/>
    <w:rsid w:val="00A6718F"/>
    <w:rsid w:val="00A83B64"/>
    <w:rsid w:val="00A95AA8"/>
    <w:rsid w:val="00AA1278"/>
    <w:rsid w:val="00AA23DC"/>
    <w:rsid w:val="00AA7D09"/>
    <w:rsid w:val="00AB7954"/>
    <w:rsid w:val="00AB7BBA"/>
    <w:rsid w:val="00B0205C"/>
    <w:rsid w:val="00B107DD"/>
    <w:rsid w:val="00B368A0"/>
    <w:rsid w:val="00B437B7"/>
    <w:rsid w:val="00B5484C"/>
    <w:rsid w:val="00B7609B"/>
    <w:rsid w:val="00B77B90"/>
    <w:rsid w:val="00B77F55"/>
    <w:rsid w:val="00BA29D1"/>
    <w:rsid w:val="00BA5A61"/>
    <w:rsid w:val="00BA7C53"/>
    <w:rsid w:val="00BF3FA3"/>
    <w:rsid w:val="00BF785E"/>
    <w:rsid w:val="00C07CF5"/>
    <w:rsid w:val="00C15659"/>
    <w:rsid w:val="00C46B28"/>
    <w:rsid w:val="00C621D7"/>
    <w:rsid w:val="00C65D4B"/>
    <w:rsid w:val="00C75404"/>
    <w:rsid w:val="00C82F1A"/>
    <w:rsid w:val="00CA465E"/>
    <w:rsid w:val="00CA74F1"/>
    <w:rsid w:val="00CB22B9"/>
    <w:rsid w:val="00CB589C"/>
    <w:rsid w:val="00CD2030"/>
    <w:rsid w:val="00CE2201"/>
    <w:rsid w:val="00CF7AEB"/>
    <w:rsid w:val="00CF7C04"/>
    <w:rsid w:val="00D00BF4"/>
    <w:rsid w:val="00D01AB2"/>
    <w:rsid w:val="00D25C16"/>
    <w:rsid w:val="00D37D0D"/>
    <w:rsid w:val="00D4159B"/>
    <w:rsid w:val="00D41B24"/>
    <w:rsid w:val="00D56C86"/>
    <w:rsid w:val="00D63BE3"/>
    <w:rsid w:val="00D95123"/>
    <w:rsid w:val="00DA0110"/>
    <w:rsid w:val="00DC3AEE"/>
    <w:rsid w:val="00DE179C"/>
    <w:rsid w:val="00DE6052"/>
    <w:rsid w:val="00DF5262"/>
    <w:rsid w:val="00E02EC6"/>
    <w:rsid w:val="00E33D97"/>
    <w:rsid w:val="00E53A57"/>
    <w:rsid w:val="00E65A13"/>
    <w:rsid w:val="00E67E98"/>
    <w:rsid w:val="00E734B2"/>
    <w:rsid w:val="00E77947"/>
    <w:rsid w:val="00E9024C"/>
    <w:rsid w:val="00EB41F9"/>
    <w:rsid w:val="00EB547B"/>
    <w:rsid w:val="00EC2F2F"/>
    <w:rsid w:val="00F02C07"/>
    <w:rsid w:val="00F24E19"/>
    <w:rsid w:val="00F31974"/>
    <w:rsid w:val="00F32EE4"/>
    <w:rsid w:val="00F34B7E"/>
    <w:rsid w:val="00F360B9"/>
    <w:rsid w:val="00F5655E"/>
    <w:rsid w:val="00F9302F"/>
    <w:rsid w:val="00F96D6B"/>
    <w:rsid w:val="00FD18CD"/>
    <w:rsid w:val="00FD6618"/>
    <w:rsid w:val="0186A491"/>
    <w:rsid w:val="018CC3DB"/>
    <w:rsid w:val="03C4F51E"/>
    <w:rsid w:val="04BF03EB"/>
    <w:rsid w:val="0560C57F"/>
    <w:rsid w:val="0579EDDC"/>
    <w:rsid w:val="05EB2684"/>
    <w:rsid w:val="05FA030A"/>
    <w:rsid w:val="067C9B37"/>
    <w:rsid w:val="070A5492"/>
    <w:rsid w:val="0717BEB1"/>
    <w:rsid w:val="08986641"/>
    <w:rsid w:val="099AE405"/>
    <w:rsid w:val="0ABE0821"/>
    <w:rsid w:val="0B403339"/>
    <w:rsid w:val="0B6E81BD"/>
    <w:rsid w:val="0B9CD54C"/>
    <w:rsid w:val="0BA1F3B4"/>
    <w:rsid w:val="0C2FF16E"/>
    <w:rsid w:val="0C6B5C12"/>
    <w:rsid w:val="0E619295"/>
    <w:rsid w:val="1103F1F9"/>
    <w:rsid w:val="123F4887"/>
    <w:rsid w:val="1318A578"/>
    <w:rsid w:val="1333CFE2"/>
    <w:rsid w:val="136EE298"/>
    <w:rsid w:val="14D831FD"/>
    <w:rsid w:val="159EEDF9"/>
    <w:rsid w:val="169B6CCE"/>
    <w:rsid w:val="1701DDFD"/>
    <w:rsid w:val="1773337D"/>
    <w:rsid w:val="1A03CB00"/>
    <w:rsid w:val="1A03EA2E"/>
    <w:rsid w:val="1B24F502"/>
    <w:rsid w:val="1C01511A"/>
    <w:rsid w:val="1C5B9E1D"/>
    <w:rsid w:val="1CCE8415"/>
    <w:rsid w:val="1CD782EA"/>
    <w:rsid w:val="1DCFA8F1"/>
    <w:rsid w:val="1E32586B"/>
    <w:rsid w:val="1E73534B"/>
    <w:rsid w:val="1F81BAB8"/>
    <w:rsid w:val="200F23AC"/>
    <w:rsid w:val="20EE2156"/>
    <w:rsid w:val="2147E59E"/>
    <w:rsid w:val="215A729F"/>
    <w:rsid w:val="21B744A7"/>
    <w:rsid w:val="23A482F8"/>
    <w:rsid w:val="2425C218"/>
    <w:rsid w:val="24A5A856"/>
    <w:rsid w:val="256C9152"/>
    <w:rsid w:val="259A9D11"/>
    <w:rsid w:val="2653095E"/>
    <w:rsid w:val="26E51540"/>
    <w:rsid w:val="26E7D59E"/>
    <w:rsid w:val="28102607"/>
    <w:rsid w:val="29006107"/>
    <w:rsid w:val="29B1805C"/>
    <w:rsid w:val="2A93CFC6"/>
    <w:rsid w:val="2AC4A18E"/>
    <w:rsid w:val="2AD69BA6"/>
    <w:rsid w:val="2ADF0561"/>
    <w:rsid w:val="2B9B929F"/>
    <w:rsid w:val="2BA80582"/>
    <w:rsid w:val="2BF2FA5B"/>
    <w:rsid w:val="2C726C07"/>
    <w:rsid w:val="2C877076"/>
    <w:rsid w:val="2E392088"/>
    <w:rsid w:val="2EE88E32"/>
    <w:rsid w:val="300E89EF"/>
    <w:rsid w:val="300F4742"/>
    <w:rsid w:val="31585CD9"/>
    <w:rsid w:val="31884382"/>
    <w:rsid w:val="32206211"/>
    <w:rsid w:val="329E1D43"/>
    <w:rsid w:val="32A86550"/>
    <w:rsid w:val="344435B1"/>
    <w:rsid w:val="3521B417"/>
    <w:rsid w:val="3531A28C"/>
    <w:rsid w:val="377BD673"/>
    <w:rsid w:val="37CAEE22"/>
    <w:rsid w:val="38A9BE8F"/>
    <w:rsid w:val="3A56C871"/>
    <w:rsid w:val="3A6FEF37"/>
    <w:rsid w:val="3C3F6D85"/>
    <w:rsid w:val="3CAC0521"/>
    <w:rsid w:val="3D56E225"/>
    <w:rsid w:val="3E8D9ECA"/>
    <w:rsid w:val="3F370180"/>
    <w:rsid w:val="3F770E47"/>
    <w:rsid w:val="3FC45F73"/>
    <w:rsid w:val="3FE7B0CE"/>
    <w:rsid w:val="3FE7DCA7"/>
    <w:rsid w:val="40276DE2"/>
    <w:rsid w:val="40EC0337"/>
    <w:rsid w:val="410339C6"/>
    <w:rsid w:val="431B46A5"/>
    <w:rsid w:val="43E28D63"/>
    <w:rsid w:val="45749003"/>
    <w:rsid w:val="457E5DC4"/>
    <w:rsid w:val="461A1EB9"/>
    <w:rsid w:val="466B8943"/>
    <w:rsid w:val="48165051"/>
    <w:rsid w:val="4875E31F"/>
    <w:rsid w:val="48AD2074"/>
    <w:rsid w:val="49FF0B66"/>
    <w:rsid w:val="4A4156DA"/>
    <w:rsid w:val="4A83DAC2"/>
    <w:rsid w:val="4AEA060D"/>
    <w:rsid w:val="4B2E4610"/>
    <w:rsid w:val="4BD47B94"/>
    <w:rsid w:val="4BEB5737"/>
    <w:rsid w:val="4CCA1671"/>
    <w:rsid w:val="4CDFE5FC"/>
    <w:rsid w:val="4E092947"/>
    <w:rsid w:val="4E41BA80"/>
    <w:rsid w:val="4E4934FE"/>
    <w:rsid w:val="4E50FAAC"/>
    <w:rsid w:val="4E5EFD7B"/>
    <w:rsid w:val="4EE102C9"/>
    <w:rsid w:val="4F616B8F"/>
    <w:rsid w:val="4F857AB5"/>
    <w:rsid w:val="4FFB2B6E"/>
    <w:rsid w:val="5206AF15"/>
    <w:rsid w:val="528A1C62"/>
    <w:rsid w:val="52976DB1"/>
    <w:rsid w:val="52CCC059"/>
    <w:rsid w:val="53A4FF6D"/>
    <w:rsid w:val="5454FA61"/>
    <w:rsid w:val="55A149A1"/>
    <w:rsid w:val="55F0CAC2"/>
    <w:rsid w:val="56980EE2"/>
    <w:rsid w:val="56C76949"/>
    <w:rsid w:val="5A7B4689"/>
    <w:rsid w:val="5AA68E0E"/>
    <w:rsid w:val="5B96FC6E"/>
    <w:rsid w:val="5BB463A0"/>
    <w:rsid w:val="5BD5B4DB"/>
    <w:rsid w:val="5C600C46"/>
    <w:rsid w:val="5D6A8CC0"/>
    <w:rsid w:val="5E439BCF"/>
    <w:rsid w:val="5EA7144E"/>
    <w:rsid w:val="61969DF4"/>
    <w:rsid w:val="62C0E31F"/>
    <w:rsid w:val="6458FAFD"/>
    <w:rsid w:val="66E18922"/>
    <w:rsid w:val="66EEA54C"/>
    <w:rsid w:val="684A7615"/>
    <w:rsid w:val="687C3FA4"/>
    <w:rsid w:val="68D5EA55"/>
    <w:rsid w:val="68D95B26"/>
    <w:rsid w:val="68FD8778"/>
    <w:rsid w:val="696CB5F9"/>
    <w:rsid w:val="696E2BE8"/>
    <w:rsid w:val="6A1929E4"/>
    <w:rsid w:val="6A1D1B5B"/>
    <w:rsid w:val="6B2C55A7"/>
    <w:rsid w:val="6BB38146"/>
    <w:rsid w:val="6C35283A"/>
    <w:rsid w:val="6D2C2143"/>
    <w:rsid w:val="6D54BC1D"/>
    <w:rsid w:val="6E0D1CC3"/>
    <w:rsid w:val="6F003160"/>
    <w:rsid w:val="6F1804EB"/>
    <w:rsid w:val="707D01BD"/>
    <w:rsid w:val="718A2BBA"/>
    <w:rsid w:val="7192EC0B"/>
    <w:rsid w:val="719F9EC5"/>
    <w:rsid w:val="731FE5D4"/>
    <w:rsid w:val="7361A191"/>
    <w:rsid w:val="7497DB92"/>
    <w:rsid w:val="75131D4E"/>
    <w:rsid w:val="761BF854"/>
    <w:rsid w:val="76E39252"/>
    <w:rsid w:val="77455AAF"/>
    <w:rsid w:val="78F3F720"/>
    <w:rsid w:val="791A0E0B"/>
    <w:rsid w:val="797D2960"/>
    <w:rsid w:val="7B1B131D"/>
    <w:rsid w:val="7CCA6ED2"/>
    <w:rsid w:val="7D1D6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6503D"/>
  <w15:chartTrackingRefBased/>
  <w15:docId w15:val="{CDE133E0-6DDE-44B3-A7B5-58473CC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B2"/>
    <w:pPr>
      <w:spacing w:after="240"/>
    </w:pPr>
    <w:rPr>
      <w:rFonts w:ascii="Arial" w:hAnsi="Arial"/>
      <w:sz w:val="20"/>
    </w:rPr>
  </w:style>
  <w:style w:type="paragraph" w:styleId="Heading1">
    <w:name w:val="heading 1"/>
    <w:aliases w:val="(H1)"/>
    <w:next w:val="Normal"/>
    <w:link w:val="Heading1Char"/>
    <w:uiPriority w:val="9"/>
    <w:qFormat/>
    <w:rsid w:val="003C4357"/>
    <w:pPr>
      <w:keepNext/>
      <w:keepLines/>
      <w:spacing w:before="240" w:after="1120"/>
      <w:outlineLvl w:val="0"/>
    </w:pPr>
    <w:rPr>
      <w:rFonts w:ascii="Arial" w:eastAsiaTheme="majorEastAsia" w:hAnsi="Arial" w:cstheme="majorBidi"/>
      <w:b/>
      <w:bCs/>
      <w:color w:val="007377" w:themeColor="text2"/>
      <w:sz w:val="52"/>
      <w:szCs w:val="52"/>
    </w:rPr>
  </w:style>
  <w:style w:type="paragraph" w:styleId="Heading2">
    <w:name w:val="heading 2"/>
    <w:aliases w:val="(H2)"/>
    <w:basedOn w:val="Normal"/>
    <w:next w:val="Normal"/>
    <w:link w:val="Heading2Char"/>
    <w:uiPriority w:val="9"/>
    <w:unhideWhenUsed/>
    <w:qFormat/>
    <w:rsid w:val="001846C4"/>
    <w:pPr>
      <w:outlineLvl w:val="1"/>
    </w:pPr>
    <w:rPr>
      <w:rFonts w:cs="Arial"/>
      <w:b/>
      <w:bCs/>
      <w:sz w:val="22"/>
      <w:szCs w:val="30"/>
    </w:rPr>
  </w:style>
  <w:style w:type="paragraph" w:styleId="Heading4">
    <w:name w:val="heading 4"/>
    <w:aliases w:val="(H4)"/>
    <w:basedOn w:val="Normal"/>
    <w:next w:val="Normal"/>
    <w:link w:val="Heading4Char"/>
    <w:uiPriority w:val="9"/>
    <w:unhideWhenUsed/>
    <w:qFormat/>
    <w:rsid w:val="00D01AB2"/>
    <w:pPr>
      <w:keepNext/>
      <w:keepLines/>
      <w:spacing w:after="80"/>
      <w:outlineLvl w:val="3"/>
    </w:pPr>
    <w:rPr>
      <w:rFonts w:eastAsiaTheme="majorEastAsia" w:cstheme="majorBidi"/>
      <w:b/>
      <w:bCs/>
      <w:sz w:val="22"/>
    </w:rPr>
  </w:style>
  <w:style w:type="paragraph" w:styleId="Heading5">
    <w:name w:val="heading 5"/>
    <w:aliases w:val="(H5)"/>
    <w:basedOn w:val="Normal"/>
    <w:next w:val="Normal"/>
    <w:link w:val="Heading5Char"/>
    <w:uiPriority w:val="9"/>
    <w:semiHidden/>
    <w:unhideWhenUsed/>
    <w:qFormat/>
    <w:rsid w:val="00D01AB2"/>
    <w:pPr>
      <w:keepNext/>
      <w:keepLines/>
      <w:spacing w:after="120"/>
      <w:ind w:right="227"/>
      <w:outlineLvl w:val="4"/>
    </w:pPr>
    <w:rPr>
      <w:rFonts w:eastAsiaTheme="majorEastAsia" w:cstheme="majorBidi"/>
      <w:b/>
      <w:bCs/>
      <w:color w:val="007377" w:themeColor="text2"/>
      <w:szCs w:val="20"/>
    </w:rPr>
  </w:style>
  <w:style w:type="paragraph" w:styleId="Heading6">
    <w:name w:val="heading 6"/>
    <w:aliases w:val="(H6)"/>
    <w:basedOn w:val="Normal"/>
    <w:next w:val="Normal"/>
    <w:link w:val="Heading6Char"/>
    <w:uiPriority w:val="9"/>
    <w:semiHidden/>
    <w:unhideWhenUsed/>
    <w:qFormat/>
    <w:rsid w:val="00D01AB2"/>
    <w:pPr>
      <w:keepNext/>
      <w:keepLines/>
      <w:spacing w:after="360"/>
      <w:outlineLvl w:val="5"/>
    </w:pPr>
    <w:rPr>
      <w:rFonts w:eastAsiaTheme="majorEastAsia" w:cstheme="majorBidi"/>
      <w:b/>
      <w:bCs/>
      <w:color w:val="54585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L,bullet point list,Bullet point,DDM Gen Text,List Paragraph - bullets,NFP GP Bulleted List,List Paragraph Number,FooterText,numbered,Paragraphe de liste1,列出段落,列出段落1,列出段"/>
    <w:basedOn w:val="Normal"/>
    <w:link w:val="ListParagraphChar"/>
    <w:uiPriority w:val="34"/>
    <w:qFormat/>
    <w:rsid w:val="00D01AB2"/>
    <w:pPr>
      <w:numPr>
        <w:numId w:val="7"/>
      </w:numPr>
      <w:contextualSpacing/>
    </w:pPr>
  </w:style>
  <w:style w:type="character" w:customStyle="1" w:styleId="normaltextrun">
    <w:name w:val="normaltextrun"/>
    <w:basedOn w:val="DefaultParagraphFont"/>
    <w:rsid w:val="00D37D0D"/>
  </w:style>
  <w:style w:type="paragraph" w:customStyle="1" w:styleId="paragraph">
    <w:name w:val="paragraph"/>
    <w:basedOn w:val="Normal"/>
    <w:rsid w:val="00D37D0D"/>
    <w:pPr>
      <w:spacing w:before="100" w:beforeAutospacing="1" w:after="100" w:afterAutospacing="1"/>
    </w:pPr>
    <w:rPr>
      <w:sz w:val="24"/>
      <w:szCs w:val="24"/>
      <w:lang w:eastAsia="en-AU"/>
    </w:rPr>
  </w:style>
  <w:style w:type="paragraph" w:customStyle="1" w:styleId="TitleHeading1">
    <w:name w:val="Title Heading 1"/>
    <w:basedOn w:val="Normal"/>
    <w:link w:val="TitleHeading1Char"/>
    <w:qFormat/>
    <w:rsid w:val="00D01AB2"/>
    <w:pPr>
      <w:spacing w:after="80"/>
    </w:pPr>
    <w:rPr>
      <w:rFonts w:cs="Arial"/>
      <w:b/>
      <w:noProof/>
      <w:color w:val="007377"/>
      <w:sz w:val="64"/>
      <w:szCs w:val="64"/>
    </w:rPr>
  </w:style>
  <w:style w:type="character" w:customStyle="1" w:styleId="TitleHeading1Char">
    <w:name w:val="Title Heading 1 Char"/>
    <w:basedOn w:val="DefaultParagraphFont"/>
    <w:link w:val="TitleHeading1"/>
    <w:rsid w:val="00D01AB2"/>
    <w:rPr>
      <w:rFonts w:ascii="Arial" w:hAnsi="Arial" w:cs="Arial"/>
      <w:b/>
      <w:noProof/>
      <w:color w:val="007377"/>
      <w:sz w:val="64"/>
      <w:szCs w:val="64"/>
    </w:rPr>
  </w:style>
  <w:style w:type="paragraph" w:customStyle="1" w:styleId="TitleSub-heading">
    <w:name w:val="Title Sub-heading"/>
    <w:basedOn w:val="Normal"/>
    <w:link w:val="TitleSub-headingChar"/>
    <w:qFormat/>
    <w:rsid w:val="00D01AB2"/>
    <w:pPr>
      <w:tabs>
        <w:tab w:val="right" w:pos="6521"/>
      </w:tabs>
      <w:ind w:right="1134"/>
    </w:pPr>
    <w:rPr>
      <w:rFonts w:cs="Arial"/>
      <w:color w:val="007377"/>
      <w:sz w:val="30"/>
      <w:szCs w:val="30"/>
    </w:rPr>
  </w:style>
  <w:style w:type="character" w:customStyle="1" w:styleId="TitleSub-headingChar">
    <w:name w:val="Title Sub-heading Char"/>
    <w:basedOn w:val="DefaultParagraphFont"/>
    <w:link w:val="TitleSub-heading"/>
    <w:rsid w:val="00D01AB2"/>
    <w:rPr>
      <w:rFonts w:ascii="Arial" w:hAnsi="Arial" w:cs="Arial"/>
      <w:color w:val="007377"/>
      <w:sz w:val="30"/>
      <w:szCs w:val="30"/>
    </w:rPr>
  </w:style>
  <w:style w:type="character" w:customStyle="1" w:styleId="Heading4Char">
    <w:name w:val="Heading 4 Char"/>
    <w:aliases w:val="(H4) Char"/>
    <w:basedOn w:val="DefaultParagraphFont"/>
    <w:link w:val="Heading4"/>
    <w:uiPriority w:val="9"/>
    <w:rsid w:val="00D01AB2"/>
    <w:rPr>
      <w:rFonts w:ascii="Arial" w:eastAsiaTheme="majorEastAsia" w:hAnsi="Arial" w:cstheme="majorBidi"/>
      <w:b/>
      <w:bCs/>
    </w:rPr>
  </w:style>
  <w:style w:type="character" w:styleId="CommentReference">
    <w:name w:val="annotation reference"/>
    <w:basedOn w:val="DefaultParagraphFont"/>
    <w:uiPriority w:val="99"/>
    <w:semiHidden/>
    <w:unhideWhenUsed/>
    <w:rsid w:val="00C82F1A"/>
    <w:rPr>
      <w:sz w:val="16"/>
      <w:szCs w:val="16"/>
    </w:rPr>
  </w:style>
  <w:style w:type="table" w:customStyle="1" w:styleId="ListTable4-Accent61">
    <w:name w:val="List Table 4 - Accent 61"/>
    <w:basedOn w:val="TableNormal"/>
    <w:next w:val="ListTable4-Accent6"/>
    <w:uiPriority w:val="49"/>
    <w:rsid w:val="001F0BB0"/>
    <w:pPr>
      <w:spacing w:after="0" w:line="240" w:lineRule="auto"/>
    </w:pPr>
    <w:tblPr>
      <w:tblStyleRowBandSize w:val="1"/>
      <w:tblStyleColBandSize w:val="1"/>
      <w:tblBorders>
        <w:top w:val="single" w:sz="4" w:space="0" w:color="9ABEC1"/>
        <w:left w:val="single" w:sz="4" w:space="0" w:color="9ABEC1"/>
        <w:bottom w:val="single" w:sz="4" w:space="0" w:color="9ABEC1"/>
        <w:right w:val="single" w:sz="4" w:space="0" w:color="9ABEC1"/>
        <w:insideH w:val="single" w:sz="4" w:space="0" w:color="9ABEC1"/>
      </w:tblBorders>
    </w:tblPr>
    <w:tblStylePr w:type="firstRow">
      <w:rPr>
        <w:b/>
        <w:bCs/>
        <w:color w:val="FFFFFF"/>
      </w:rPr>
      <w:tblPr/>
      <w:tcPr>
        <w:tcBorders>
          <w:top w:val="single" w:sz="4" w:space="0" w:color="5B9094"/>
          <w:left w:val="single" w:sz="4" w:space="0" w:color="5B9094"/>
          <w:bottom w:val="single" w:sz="4" w:space="0" w:color="5B9094"/>
          <w:right w:val="single" w:sz="4" w:space="0" w:color="5B9094"/>
          <w:insideH w:val="nil"/>
        </w:tcBorders>
        <w:shd w:val="clear" w:color="auto" w:fill="5B9094"/>
      </w:tcPr>
    </w:tblStylePr>
    <w:tblStylePr w:type="lastRow">
      <w:rPr>
        <w:b/>
        <w:bCs/>
      </w:rPr>
      <w:tblPr/>
      <w:tcPr>
        <w:tcBorders>
          <w:top w:val="double" w:sz="4" w:space="0" w:color="9ABEC1"/>
        </w:tcBorders>
      </w:tcPr>
    </w:tblStylePr>
    <w:tblStylePr w:type="firstCol">
      <w:rPr>
        <w:b/>
        <w:bCs/>
      </w:rPr>
    </w:tblStylePr>
    <w:tblStylePr w:type="lastCol">
      <w:rPr>
        <w:b/>
        <w:bCs/>
      </w:rPr>
    </w:tblStylePr>
    <w:tblStylePr w:type="band1Vert">
      <w:tblPr/>
      <w:tcPr>
        <w:shd w:val="clear" w:color="auto" w:fill="DDE9EA"/>
      </w:tcPr>
    </w:tblStylePr>
    <w:tblStylePr w:type="band1Horz">
      <w:tblPr/>
      <w:tcPr>
        <w:shd w:val="clear" w:color="auto" w:fill="DDE9EA"/>
      </w:tcPr>
    </w:tblStylePr>
  </w:style>
  <w:style w:type="table" w:styleId="ListTable4-Accent6">
    <w:name w:val="List Table 4 Accent 6"/>
    <w:basedOn w:val="TableNormal"/>
    <w:uiPriority w:val="49"/>
    <w:rsid w:val="001F0BB0"/>
    <w:pPr>
      <w:spacing w:after="0" w:line="240" w:lineRule="auto"/>
    </w:pPr>
    <w:tblPr>
      <w:tblStyleRowBandSize w:val="1"/>
      <w:tblStyleColBandSize w:val="1"/>
      <w:tblBorders>
        <w:top w:val="single" w:sz="4" w:space="0" w:color="9ABEC1" w:themeColor="accent6" w:themeTint="99"/>
        <w:left w:val="single" w:sz="4" w:space="0" w:color="9ABEC1" w:themeColor="accent6" w:themeTint="99"/>
        <w:bottom w:val="single" w:sz="4" w:space="0" w:color="9ABEC1" w:themeColor="accent6" w:themeTint="99"/>
        <w:right w:val="single" w:sz="4" w:space="0" w:color="9ABEC1" w:themeColor="accent6" w:themeTint="99"/>
        <w:insideH w:val="single" w:sz="4" w:space="0" w:color="9ABEC1" w:themeColor="accent6" w:themeTint="99"/>
      </w:tblBorders>
    </w:tblPr>
    <w:tblStylePr w:type="firstRow">
      <w:rPr>
        <w:b/>
        <w:bCs/>
        <w:color w:val="FFFFFF" w:themeColor="background1"/>
      </w:rPr>
      <w:tblPr/>
      <w:tcPr>
        <w:tcBorders>
          <w:top w:val="single" w:sz="4" w:space="0" w:color="5B9094" w:themeColor="accent6"/>
          <w:left w:val="single" w:sz="4" w:space="0" w:color="5B9094" w:themeColor="accent6"/>
          <w:bottom w:val="single" w:sz="4" w:space="0" w:color="5B9094" w:themeColor="accent6"/>
          <w:right w:val="single" w:sz="4" w:space="0" w:color="5B9094" w:themeColor="accent6"/>
          <w:insideH w:val="nil"/>
        </w:tcBorders>
        <w:shd w:val="clear" w:color="auto" w:fill="5B9094" w:themeFill="accent6"/>
      </w:tcPr>
    </w:tblStylePr>
    <w:tblStylePr w:type="lastRow">
      <w:rPr>
        <w:b/>
        <w:bCs/>
      </w:rPr>
      <w:tblPr/>
      <w:tcPr>
        <w:tcBorders>
          <w:top w:val="double" w:sz="4" w:space="0" w:color="9ABEC1" w:themeColor="accent6" w:themeTint="99"/>
        </w:tcBorders>
      </w:tcPr>
    </w:tblStylePr>
    <w:tblStylePr w:type="firstCol">
      <w:rPr>
        <w:b/>
        <w:bCs/>
      </w:rPr>
    </w:tblStylePr>
    <w:tblStylePr w:type="lastCol">
      <w:rPr>
        <w:b/>
        <w:bCs/>
      </w:rPr>
    </w:tblStylePr>
    <w:tblStylePr w:type="band1Vert">
      <w:tblPr/>
      <w:tcPr>
        <w:shd w:val="clear" w:color="auto" w:fill="DDE9EA" w:themeFill="accent6" w:themeFillTint="33"/>
      </w:tcPr>
    </w:tblStylePr>
    <w:tblStylePr w:type="band1Horz">
      <w:tblPr/>
      <w:tcPr>
        <w:shd w:val="clear" w:color="auto" w:fill="DDE9EA" w:themeFill="accent6" w:themeFillTint="33"/>
      </w:tcPr>
    </w:tblStylePr>
  </w:style>
  <w:style w:type="character" w:customStyle="1" w:styleId="Heading1Char">
    <w:name w:val="Heading 1 Char"/>
    <w:aliases w:val="(H1) Char"/>
    <w:basedOn w:val="DefaultParagraphFont"/>
    <w:link w:val="Heading1"/>
    <w:uiPriority w:val="9"/>
    <w:rsid w:val="003C4357"/>
    <w:rPr>
      <w:rFonts w:ascii="Arial" w:eastAsiaTheme="majorEastAsia" w:hAnsi="Arial" w:cstheme="majorBidi"/>
      <w:b/>
      <w:bCs/>
      <w:color w:val="007377" w:themeColor="text2"/>
      <w:sz w:val="52"/>
      <w:szCs w:val="52"/>
    </w:rPr>
  </w:style>
  <w:style w:type="character" w:styleId="Hyperlink">
    <w:name w:val="Hyperlink"/>
    <w:basedOn w:val="DefaultParagraphFont"/>
    <w:uiPriority w:val="99"/>
    <w:unhideWhenUsed/>
    <w:rsid w:val="00064E0E"/>
    <w:rPr>
      <w:color w:val="0000FF"/>
      <w:u w:val="single"/>
    </w:rPr>
  </w:style>
  <w:style w:type="character" w:styleId="UnresolvedMention">
    <w:name w:val="Unresolved Mention"/>
    <w:basedOn w:val="DefaultParagraphFont"/>
    <w:uiPriority w:val="99"/>
    <w:semiHidden/>
    <w:unhideWhenUsed/>
    <w:rsid w:val="00AA23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920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E9A"/>
  </w:style>
  <w:style w:type="paragraph" w:styleId="Footer">
    <w:name w:val="footer"/>
    <w:basedOn w:val="Normal"/>
    <w:link w:val="FooterChar"/>
    <w:uiPriority w:val="99"/>
    <w:unhideWhenUsed/>
    <w:rsid w:val="00920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E9A"/>
  </w:style>
  <w:style w:type="paragraph" w:styleId="Revision">
    <w:name w:val="Revision"/>
    <w:hidden/>
    <w:uiPriority w:val="99"/>
    <w:semiHidden/>
    <w:rsid w:val="008C19E2"/>
    <w:pPr>
      <w:spacing w:after="0" w:line="240" w:lineRule="auto"/>
    </w:pPr>
  </w:style>
  <w:style w:type="character" w:customStyle="1" w:styleId="Heading2Char">
    <w:name w:val="Heading 2 Char"/>
    <w:aliases w:val="(H2) Char"/>
    <w:basedOn w:val="DefaultParagraphFont"/>
    <w:link w:val="Heading2"/>
    <w:uiPriority w:val="9"/>
    <w:rsid w:val="001846C4"/>
    <w:rPr>
      <w:rFonts w:ascii="Arial" w:hAnsi="Arial" w:cs="Arial"/>
      <w:b/>
      <w:bCs/>
      <w:szCs w:val="30"/>
    </w:rPr>
  </w:style>
  <w:style w:type="paragraph" w:customStyle="1" w:styleId="BodyTextIntro">
    <w:name w:val="Body Text Intro"/>
    <w:basedOn w:val="Normal"/>
    <w:qFormat/>
    <w:rsid w:val="00D01AB2"/>
    <w:pPr>
      <w:spacing w:before="120" w:line="240" w:lineRule="auto"/>
    </w:pPr>
    <w:rPr>
      <w:rFonts w:eastAsia="Times New Roman" w:cs="Times New Roman"/>
      <w:sz w:val="24"/>
      <w:szCs w:val="24"/>
      <w:lang w:eastAsia="en-AU"/>
    </w:rPr>
  </w:style>
  <w:style w:type="paragraph" w:customStyle="1" w:styleId="Captions">
    <w:name w:val="Captions"/>
    <w:link w:val="CaptionsChar"/>
    <w:qFormat/>
    <w:rsid w:val="00D01AB2"/>
    <w:rPr>
      <w:rFonts w:ascii="Arial" w:hAnsi="Arial" w:cs="Arial"/>
      <w:i/>
      <w:iCs/>
      <w:noProof/>
      <w:color w:val="000000"/>
      <w:sz w:val="20"/>
      <w:szCs w:val="20"/>
    </w:rPr>
  </w:style>
  <w:style w:type="character" w:customStyle="1" w:styleId="CaptionsChar">
    <w:name w:val="Captions Char"/>
    <w:basedOn w:val="DefaultParagraphFont"/>
    <w:link w:val="Captions"/>
    <w:rsid w:val="00D01AB2"/>
    <w:rPr>
      <w:rFonts w:ascii="Arial" w:hAnsi="Arial" w:cs="Arial"/>
      <w:i/>
      <w:iCs/>
      <w:noProof/>
      <w:color w:val="000000"/>
      <w:sz w:val="20"/>
      <w:szCs w:val="20"/>
    </w:rPr>
  </w:style>
  <w:style w:type="paragraph" w:customStyle="1" w:styleId="Footnote">
    <w:name w:val="Footnote"/>
    <w:basedOn w:val="Normal"/>
    <w:link w:val="FootnoteChar"/>
    <w:qFormat/>
    <w:rsid w:val="00D01AB2"/>
    <w:pPr>
      <w:numPr>
        <w:numId w:val="8"/>
      </w:numPr>
      <w:pBdr>
        <w:top w:val="single" w:sz="8" w:space="4" w:color="B5BD00"/>
      </w:pBdr>
      <w:spacing w:before="80" w:after="80"/>
    </w:pPr>
    <w:rPr>
      <w:rFonts w:cs="Arial"/>
      <w:noProof/>
      <w:sz w:val="18"/>
      <w:szCs w:val="18"/>
    </w:rPr>
  </w:style>
  <w:style w:type="character" w:customStyle="1" w:styleId="FootnoteChar">
    <w:name w:val="Footnote Char"/>
    <w:basedOn w:val="DefaultParagraphFont"/>
    <w:link w:val="Footnote"/>
    <w:rsid w:val="00D01AB2"/>
    <w:rPr>
      <w:rFonts w:ascii="Arial" w:hAnsi="Arial" w:cs="Arial"/>
      <w:noProof/>
      <w:sz w:val="18"/>
      <w:szCs w:val="18"/>
    </w:rPr>
  </w:style>
  <w:style w:type="paragraph" w:customStyle="1" w:styleId="Greybox">
    <w:name w:val="Grey box"/>
    <w:basedOn w:val="Normal"/>
    <w:next w:val="Normal"/>
    <w:qFormat/>
    <w:rsid w:val="00D01AB2"/>
    <w:pPr>
      <w:pBdr>
        <w:top w:val="single" w:sz="2" w:space="12" w:color="FFFFFF" w:themeColor="background1"/>
        <w:left w:val="single" w:sz="2" w:space="12" w:color="FFFFFF" w:themeColor="background1"/>
        <w:bottom w:val="single" w:sz="2" w:space="10" w:color="FFFFFF" w:themeColor="background1"/>
        <w:right w:val="single" w:sz="2" w:space="12" w:color="FFFFFF" w:themeColor="background1"/>
      </w:pBdr>
      <w:shd w:val="clear" w:color="auto" w:fill="DCDDDE" w:themeFill="text1" w:themeFillTint="33"/>
      <w:ind w:left="284" w:right="284"/>
    </w:pPr>
  </w:style>
  <w:style w:type="paragraph" w:customStyle="1" w:styleId="Greyboxbullet">
    <w:name w:val="Grey box bullet"/>
    <w:basedOn w:val="ListParagraph"/>
    <w:link w:val="GreyboxbulletChar"/>
    <w:qFormat/>
    <w:rsid w:val="00D01AB2"/>
    <w:pPr>
      <w:numPr>
        <w:numId w:val="9"/>
      </w:numPr>
      <w:pBdr>
        <w:top w:val="single" w:sz="48" w:space="1" w:color="DDDDDD"/>
        <w:left w:val="single" w:sz="48" w:space="4" w:color="DDDDDD"/>
        <w:bottom w:val="single" w:sz="48" w:space="1" w:color="DDDDDD"/>
        <w:right w:val="single" w:sz="48" w:space="4" w:color="DDDDDD"/>
      </w:pBdr>
      <w:shd w:val="clear" w:color="auto" w:fill="DDDDDD"/>
      <w:tabs>
        <w:tab w:val="left" w:pos="284"/>
      </w:tabs>
      <w:spacing w:before="80" w:line="240" w:lineRule="auto"/>
      <w:ind w:right="227"/>
      <w:contextualSpacing w:val="0"/>
    </w:pPr>
    <w:rPr>
      <w:rFonts w:cs="Arial"/>
      <w:szCs w:val="20"/>
    </w:rPr>
  </w:style>
  <w:style w:type="character" w:customStyle="1" w:styleId="GreyboxbulletChar">
    <w:name w:val="Grey box bullet Char"/>
    <w:basedOn w:val="ListParagraphChar"/>
    <w:link w:val="Greyboxbullet"/>
    <w:rsid w:val="00D01AB2"/>
    <w:rPr>
      <w:rFonts w:ascii="Arial" w:hAnsi="Arial" w:cs="Arial"/>
      <w:sz w:val="20"/>
      <w:szCs w:val="20"/>
      <w:shd w:val="clear" w:color="auto" w:fill="DDDDDD"/>
    </w:rPr>
  </w:style>
  <w:style w:type="paragraph" w:customStyle="1" w:styleId="Introtext">
    <w:name w:val="Intro text"/>
    <w:basedOn w:val="Normal"/>
    <w:qFormat/>
    <w:rsid w:val="00D01AB2"/>
    <w:pPr>
      <w:ind w:right="227"/>
    </w:pPr>
    <w:rPr>
      <w:rFonts w:cs="Arial"/>
      <w:b/>
      <w:noProof/>
      <w:szCs w:val="20"/>
    </w:rPr>
  </w:style>
  <w:style w:type="paragraph" w:customStyle="1" w:styleId="Pulloutquote">
    <w:name w:val="Pull out quote"/>
    <w:basedOn w:val="Normal"/>
    <w:next w:val="Normal"/>
    <w:link w:val="PulloutquoteChar"/>
    <w:qFormat/>
    <w:rsid w:val="00D01AB2"/>
    <w:pPr>
      <w:spacing w:after="200"/>
      <w:ind w:left="142" w:right="227" w:hanging="142"/>
    </w:pPr>
    <w:rPr>
      <w:rFonts w:cs="Arial"/>
      <w:b/>
      <w:noProof/>
      <w:color w:val="747A00"/>
      <w:sz w:val="32"/>
      <w:szCs w:val="32"/>
    </w:rPr>
  </w:style>
  <w:style w:type="character" w:customStyle="1" w:styleId="PulloutquoteChar">
    <w:name w:val="Pull out quote Char"/>
    <w:basedOn w:val="DefaultParagraphFont"/>
    <w:link w:val="Pulloutquote"/>
    <w:rsid w:val="00D01AB2"/>
    <w:rPr>
      <w:rFonts w:ascii="Arial" w:hAnsi="Arial" w:cs="Arial"/>
      <w:b/>
      <w:noProof/>
      <w:color w:val="747A00"/>
      <w:sz w:val="32"/>
      <w:szCs w:val="32"/>
    </w:rPr>
  </w:style>
  <w:style w:type="paragraph" w:customStyle="1" w:styleId="Pulloutquoteauthor">
    <w:name w:val="Pull out quote author"/>
    <w:basedOn w:val="Normal"/>
    <w:next w:val="Normal"/>
    <w:link w:val="PulloutquoteauthorChar"/>
    <w:qFormat/>
    <w:rsid w:val="00D01AB2"/>
    <w:pPr>
      <w:spacing w:after="600"/>
      <w:ind w:right="227"/>
    </w:pPr>
    <w:rPr>
      <w:rFonts w:cs="Arial"/>
      <w:b/>
      <w:noProof/>
      <w:color w:val="747A00"/>
      <w:szCs w:val="24"/>
      <w:lang w:eastAsia="en-AU"/>
    </w:rPr>
  </w:style>
  <w:style w:type="character" w:customStyle="1" w:styleId="PulloutquoteauthorChar">
    <w:name w:val="Pull out quote author Char"/>
    <w:basedOn w:val="DefaultParagraphFont"/>
    <w:link w:val="Pulloutquoteauthor"/>
    <w:rsid w:val="00D01AB2"/>
    <w:rPr>
      <w:rFonts w:ascii="Arial" w:hAnsi="Arial" w:cs="Arial"/>
      <w:b/>
      <w:noProof/>
      <w:color w:val="747A00"/>
      <w:sz w:val="20"/>
      <w:szCs w:val="24"/>
      <w:lang w:eastAsia="en-AU"/>
    </w:rPr>
  </w:style>
  <w:style w:type="paragraph" w:customStyle="1" w:styleId="Regularreferencing">
    <w:name w:val="Regular referencing"/>
    <w:basedOn w:val="Normal"/>
    <w:link w:val="RegularreferencingChar"/>
    <w:qFormat/>
    <w:rsid w:val="00D01AB2"/>
    <w:pPr>
      <w:pBdr>
        <w:top w:val="single" w:sz="8" w:space="4" w:color="B5BD00"/>
      </w:pBdr>
      <w:spacing w:after="480"/>
      <w:ind w:left="-142" w:right="-227"/>
    </w:pPr>
    <w:rPr>
      <w:sz w:val="18"/>
      <w:szCs w:val="18"/>
    </w:rPr>
  </w:style>
  <w:style w:type="character" w:customStyle="1" w:styleId="RegularreferencingChar">
    <w:name w:val="Regular referencing Char"/>
    <w:basedOn w:val="DefaultParagraphFont"/>
    <w:link w:val="Regularreferencing"/>
    <w:rsid w:val="00D01AB2"/>
    <w:rPr>
      <w:rFonts w:ascii="Arial" w:hAnsi="Arial"/>
      <w:sz w:val="18"/>
      <w:szCs w:val="18"/>
    </w:rPr>
  </w:style>
  <w:style w:type="paragraph" w:customStyle="1" w:styleId="TitleDate">
    <w:name w:val="Title Date"/>
    <w:basedOn w:val="Normal"/>
    <w:link w:val="TitleDateChar"/>
    <w:qFormat/>
    <w:rsid w:val="00D01AB2"/>
    <w:pPr>
      <w:tabs>
        <w:tab w:val="right" w:pos="6521"/>
      </w:tabs>
      <w:ind w:right="3805"/>
    </w:pPr>
    <w:rPr>
      <w:rFonts w:cs="Arial"/>
      <w:b/>
      <w:noProof/>
      <w:color w:val="007377"/>
      <w:sz w:val="24"/>
      <w:szCs w:val="24"/>
    </w:rPr>
  </w:style>
  <w:style w:type="character" w:customStyle="1" w:styleId="TitleDateChar">
    <w:name w:val="Title Date Char"/>
    <w:basedOn w:val="DefaultParagraphFont"/>
    <w:link w:val="TitleDate"/>
    <w:rsid w:val="00D01AB2"/>
    <w:rPr>
      <w:rFonts w:ascii="Arial" w:hAnsi="Arial" w:cs="Arial"/>
      <w:b/>
      <w:noProof/>
      <w:color w:val="007377"/>
      <w:sz w:val="24"/>
      <w:szCs w:val="24"/>
    </w:rPr>
  </w:style>
  <w:style w:type="paragraph" w:customStyle="1" w:styleId="Titlereferencing">
    <w:name w:val="Title referencing"/>
    <w:basedOn w:val="Regularreferencing"/>
    <w:link w:val="TitlereferencingChar"/>
    <w:qFormat/>
    <w:rsid w:val="00D01AB2"/>
    <w:rPr>
      <w:i/>
    </w:rPr>
  </w:style>
  <w:style w:type="character" w:customStyle="1" w:styleId="TitlereferencingChar">
    <w:name w:val="Title referencing Char"/>
    <w:basedOn w:val="RegularreferencingChar"/>
    <w:link w:val="Titlereferencing"/>
    <w:rsid w:val="00D01AB2"/>
    <w:rPr>
      <w:rFonts w:ascii="Arial" w:hAnsi="Arial"/>
      <w:i/>
      <w:sz w:val="18"/>
      <w:szCs w:val="18"/>
    </w:rPr>
  </w:style>
  <w:style w:type="character" w:customStyle="1" w:styleId="Heading5Char">
    <w:name w:val="Heading 5 Char"/>
    <w:aliases w:val="(H5) Char"/>
    <w:basedOn w:val="DefaultParagraphFont"/>
    <w:link w:val="Heading5"/>
    <w:uiPriority w:val="9"/>
    <w:semiHidden/>
    <w:rsid w:val="00D01AB2"/>
    <w:rPr>
      <w:rFonts w:ascii="Arial" w:eastAsiaTheme="majorEastAsia" w:hAnsi="Arial" w:cstheme="majorBidi"/>
      <w:b/>
      <w:bCs/>
      <w:color w:val="007377" w:themeColor="text2"/>
      <w:sz w:val="20"/>
      <w:szCs w:val="20"/>
    </w:rPr>
  </w:style>
  <w:style w:type="character" w:customStyle="1" w:styleId="Heading6Char">
    <w:name w:val="Heading 6 Char"/>
    <w:aliases w:val="(H6) Char"/>
    <w:basedOn w:val="DefaultParagraphFont"/>
    <w:link w:val="Heading6"/>
    <w:uiPriority w:val="9"/>
    <w:semiHidden/>
    <w:rsid w:val="00D01AB2"/>
    <w:rPr>
      <w:rFonts w:ascii="Arial" w:eastAsiaTheme="majorEastAsia" w:hAnsi="Arial" w:cstheme="majorBidi"/>
      <w:b/>
      <w:bCs/>
      <w:color w:val="54585A"/>
      <w:sz w:val="20"/>
      <w:szCs w:val="20"/>
    </w:rPr>
  </w:style>
  <w:style w:type="paragraph" w:styleId="TOC1">
    <w:name w:val="toc 1"/>
    <w:basedOn w:val="Normal"/>
    <w:next w:val="Normal"/>
    <w:autoRedefine/>
    <w:uiPriority w:val="39"/>
    <w:semiHidden/>
    <w:unhideWhenUsed/>
    <w:qFormat/>
    <w:rsid w:val="00D01AB2"/>
    <w:pPr>
      <w:numPr>
        <w:numId w:val="6"/>
      </w:numPr>
      <w:tabs>
        <w:tab w:val="right" w:leader="dot" w:pos="9016"/>
      </w:tabs>
      <w:spacing w:after="100"/>
    </w:pPr>
    <w:rPr>
      <w:b/>
      <w:noProof/>
      <w:color w:val="007377"/>
    </w:rPr>
  </w:style>
  <w:style w:type="paragraph" w:styleId="TOC2">
    <w:name w:val="toc 2"/>
    <w:basedOn w:val="Normal"/>
    <w:next w:val="Normal"/>
    <w:autoRedefine/>
    <w:uiPriority w:val="39"/>
    <w:semiHidden/>
    <w:unhideWhenUsed/>
    <w:qFormat/>
    <w:rsid w:val="00D01AB2"/>
    <w:pPr>
      <w:numPr>
        <w:ilvl w:val="1"/>
        <w:numId w:val="6"/>
      </w:numPr>
      <w:tabs>
        <w:tab w:val="right" w:leader="dot" w:pos="9016"/>
      </w:tabs>
      <w:spacing w:after="100"/>
    </w:pPr>
    <w:rPr>
      <w:noProof/>
    </w:rPr>
  </w:style>
  <w:style w:type="paragraph" w:styleId="TOC3">
    <w:name w:val="toc 3"/>
    <w:basedOn w:val="Normal"/>
    <w:next w:val="Normal"/>
    <w:autoRedefine/>
    <w:uiPriority w:val="39"/>
    <w:semiHidden/>
    <w:unhideWhenUsed/>
    <w:qFormat/>
    <w:rsid w:val="00D01AB2"/>
    <w:pPr>
      <w:spacing w:after="100" w:line="276" w:lineRule="auto"/>
      <w:ind w:left="440"/>
    </w:pPr>
    <w:rPr>
      <w:rFonts w:asciiTheme="minorHAnsi" w:eastAsiaTheme="minorEastAsia" w:hAnsiTheme="minorHAnsi"/>
      <w:sz w:val="22"/>
      <w:lang w:val="en-US" w:eastAsia="ja-JP"/>
    </w:rPr>
  </w:style>
  <w:style w:type="character" w:styleId="Strong">
    <w:name w:val="Strong"/>
    <w:basedOn w:val="DefaultParagraphFont"/>
    <w:uiPriority w:val="22"/>
    <w:qFormat/>
    <w:rsid w:val="00D01AB2"/>
    <w:rPr>
      <w:b/>
      <w:bCs/>
    </w:rPr>
  </w:style>
  <w:style w:type="character" w:customStyle="1" w:styleId="ListParagraphChar">
    <w:name w:val="List Paragraph Char"/>
    <w:aliases w:val="List Paragraph1 Char,Recommendation Char,List Paragraph11 Char,Content descriptions Char,L Char,bullet point list Char,Bullet point Char,DDM Gen Text Char,List Paragraph - bullets Char,NFP GP Bulleted List Char,FooterText Char"/>
    <w:basedOn w:val="DefaultParagraphFont"/>
    <w:link w:val="ListParagraph"/>
    <w:uiPriority w:val="34"/>
    <w:locked/>
    <w:rsid w:val="00D01AB2"/>
    <w:rPr>
      <w:rFonts w:ascii="Arial" w:hAnsi="Arial"/>
      <w:sz w:val="20"/>
    </w:rPr>
  </w:style>
  <w:style w:type="character" w:styleId="BookTitle">
    <w:name w:val="Book Title"/>
    <w:basedOn w:val="DefaultParagraphFont"/>
    <w:uiPriority w:val="33"/>
    <w:qFormat/>
    <w:rsid w:val="00D01AB2"/>
    <w:rPr>
      <w:b/>
      <w:bCs/>
      <w:i/>
      <w:iCs/>
      <w:spacing w:val="5"/>
    </w:rPr>
  </w:style>
  <w:style w:type="paragraph" w:styleId="TOCHeading">
    <w:name w:val="TOC Heading"/>
    <w:basedOn w:val="Heading1"/>
    <w:next w:val="Normal"/>
    <w:uiPriority w:val="39"/>
    <w:semiHidden/>
    <w:unhideWhenUsed/>
    <w:qFormat/>
    <w:rsid w:val="00D01AB2"/>
    <w:pPr>
      <w:outlineLvl w:val="9"/>
    </w:pPr>
    <w:rPr>
      <w:lang w:val="en-US"/>
    </w:rPr>
  </w:style>
  <w:style w:type="paragraph" w:styleId="FootnoteText">
    <w:name w:val="footnote text"/>
    <w:basedOn w:val="Normal"/>
    <w:link w:val="FootnoteTextChar"/>
    <w:uiPriority w:val="99"/>
    <w:semiHidden/>
    <w:unhideWhenUsed/>
    <w:rsid w:val="00DE179C"/>
    <w:pPr>
      <w:spacing w:after="0" w:line="240" w:lineRule="auto"/>
    </w:pPr>
    <w:rPr>
      <w:szCs w:val="20"/>
    </w:rPr>
  </w:style>
  <w:style w:type="character" w:customStyle="1" w:styleId="FootnoteTextChar">
    <w:name w:val="Footnote Text Char"/>
    <w:basedOn w:val="DefaultParagraphFont"/>
    <w:link w:val="FootnoteText"/>
    <w:uiPriority w:val="99"/>
    <w:semiHidden/>
    <w:rsid w:val="00DE179C"/>
    <w:rPr>
      <w:rFonts w:ascii="Arial" w:hAnsi="Arial"/>
      <w:sz w:val="20"/>
      <w:szCs w:val="20"/>
    </w:rPr>
  </w:style>
  <w:style w:type="character" w:styleId="FootnoteReference">
    <w:name w:val="footnote reference"/>
    <w:basedOn w:val="DefaultParagraphFont"/>
    <w:uiPriority w:val="99"/>
    <w:semiHidden/>
    <w:unhideWhenUsed/>
    <w:rsid w:val="00DE179C"/>
    <w:rPr>
      <w:vertAlign w:val="superscript"/>
    </w:rPr>
  </w:style>
  <w:style w:type="paragraph" w:styleId="CommentSubject">
    <w:name w:val="annotation subject"/>
    <w:basedOn w:val="CommentText"/>
    <w:next w:val="CommentText"/>
    <w:link w:val="CommentSubjectChar"/>
    <w:uiPriority w:val="99"/>
    <w:semiHidden/>
    <w:unhideWhenUsed/>
    <w:rsid w:val="00D41B24"/>
    <w:rPr>
      <w:b/>
      <w:bCs/>
    </w:rPr>
  </w:style>
  <w:style w:type="character" w:customStyle="1" w:styleId="CommentSubjectChar">
    <w:name w:val="Comment Subject Char"/>
    <w:basedOn w:val="CommentTextChar"/>
    <w:link w:val="CommentSubject"/>
    <w:uiPriority w:val="99"/>
    <w:semiHidden/>
    <w:rsid w:val="00D41B24"/>
    <w:rPr>
      <w:rFonts w:ascii="Arial" w:hAnsi="Arial"/>
      <w:b/>
      <w:bCs/>
      <w:sz w:val="20"/>
      <w:szCs w:val="20"/>
    </w:rPr>
  </w:style>
  <w:style w:type="paragraph" w:styleId="EndnoteText">
    <w:name w:val="endnote text"/>
    <w:basedOn w:val="Normal"/>
    <w:link w:val="EndnoteTextChar"/>
    <w:uiPriority w:val="99"/>
    <w:unhideWhenUsed/>
    <w:rsid w:val="00F32EE4"/>
    <w:pPr>
      <w:spacing w:before="100" w:after="0" w:line="240" w:lineRule="auto"/>
    </w:pPr>
    <w:rPr>
      <w:sz w:val="18"/>
      <w:szCs w:val="20"/>
    </w:rPr>
  </w:style>
  <w:style w:type="character" w:customStyle="1" w:styleId="EndnoteTextChar">
    <w:name w:val="Endnote Text Char"/>
    <w:basedOn w:val="DefaultParagraphFont"/>
    <w:link w:val="EndnoteText"/>
    <w:uiPriority w:val="99"/>
    <w:rsid w:val="00F32EE4"/>
    <w:rPr>
      <w:rFonts w:ascii="Arial" w:hAnsi="Arial"/>
      <w:sz w:val="18"/>
      <w:szCs w:val="20"/>
    </w:rPr>
  </w:style>
  <w:style w:type="character" w:styleId="FollowedHyperlink">
    <w:name w:val="FollowedHyperlink"/>
    <w:basedOn w:val="DefaultParagraphFont"/>
    <w:uiPriority w:val="99"/>
    <w:semiHidden/>
    <w:unhideWhenUsed/>
    <w:rsid w:val="00D25C16"/>
    <w:rPr>
      <w:color w:val="A19F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16840">
      <w:bodyDiv w:val="1"/>
      <w:marLeft w:val="0"/>
      <w:marRight w:val="0"/>
      <w:marTop w:val="0"/>
      <w:marBottom w:val="0"/>
      <w:divBdr>
        <w:top w:val="none" w:sz="0" w:space="0" w:color="auto"/>
        <w:left w:val="none" w:sz="0" w:space="0" w:color="auto"/>
        <w:bottom w:val="none" w:sz="0" w:space="0" w:color="auto"/>
        <w:right w:val="none" w:sz="0" w:space="0" w:color="auto"/>
      </w:divBdr>
    </w:div>
    <w:div w:id="1982735887">
      <w:bodyDiv w:val="1"/>
      <w:marLeft w:val="0"/>
      <w:marRight w:val="0"/>
      <w:marTop w:val="0"/>
      <w:marBottom w:val="0"/>
      <w:divBdr>
        <w:top w:val="none" w:sz="0" w:space="0" w:color="auto"/>
        <w:left w:val="none" w:sz="0" w:space="0" w:color="auto"/>
        <w:bottom w:val="none" w:sz="0" w:space="0" w:color="auto"/>
        <w:right w:val="none" w:sz="0" w:space="0" w:color="auto"/>
      </w:divBdr>
      <w:divsChild>
        <w:div w:id="1891504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itsl.edu.au/standards" TargetMode="External"/><Relationship Id="rId18" Type="http://schemas.openxmlformats.org/officeDocument/2006/relationships/hyperlink" Target="https://www.education.gov.au/disability-standards-education-2005"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legislation.gov.au/Details/C2022C00367" TargetMode="External"/><Relationship Id="rId2" Type="http://schemas.openxmlformats.org/officeDocument/2006/relationships/customXml" Target="../customXml/item2.xml"/><Relationship Id="rId16" Type="http://schemas.openxmlformats.org/officeDocument/2006/relationships/hyperlink" Target="https://www.legislation.gov.au/Details/F2005L0076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egislation.gov.au/Details/F2005L0076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Details/F2005L00767" TargetMode="External"/></Relationships>
</file>

<file path=word/theme/theme1.xml><?xml version="1.0" encoding="utf-8"?>
<a:theme xmlns:a="http://schemas.openxmlformats.org/drawingml/2006/main" name="dse-theme">
  <a:themeElements>
    <a:clrScheme name="AITSL theme">
      <a:dk1>
        <a:srgbClr val="54585A"/>
      </a:dk1>
      <a:lt1>
        <a:sysClr val="window" lastClr="FFFFFF"/>
      </a:lt1>
      <a:dk2>
        <a:srgbClr val="007377"/>
      </a:dk2>
      <a:lt2>
        <a:srgbClr val="EAE9EA"/>
      </a:lt2>
      <a:accent1>
        <a:srgbClr val="C4CD22"/>
      </a:accent1>
      <a:accent2>
        <a:srgbClr val="F1F2D2"/>
      </a:accent2>
      <a:accent3>
        <a:srgbClr val="E3E5A0"/>
      </a:accent3>
      <a:accent4>
        <a:srgbClr val="CAD6D8"/>
      </a:accent4>
      <a:accent5>
        <a:srgbClr val="93B0B3"/>
      </a:accent5>
      <a:accent6>
        <a:srgbClr val="5B9094"/>
      </a:accent6>
      <a:hlink>
        <a:srgbClr val="C4CD22"/>
      </a:hlink>
      <a:folHlink>
        <a:srgbClr val="A19F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93B7730CDD4FB17CE1FE1AD558FA" ma:contentTypeVersion="14" ma:contentTypeDescription="Create a new document." ma:contentTypeScope="" ma:versionID="a3c0903a7f24841088e9d8b099e9b382">
  <xsd:schema xmlns:xsd="http://www.w3.org/2001/XMLSchema" xmlns:xs="http://www.w3.org/2001/XMLSchema" xmlns:p="http://schemas.microsoft.com/office/2006/metadata/properties" xmlns:ns3="22b27d6b-9c79-4298-8e52-59c3dc6f6070" xmlns:ns4="ee6a3f0b-2196-4a9e-ba4e-fe4ab0c44137" targetNamespace="http://schemas.microsoft.com/office/2006/metadata/properties" ma:root="true" ma:fieldsID="69d3170d8bfae91ed731283b252263af" ns3:_="" ns4:_="">
    <xsd:import namespace="22b27d6b-9c79-4298-8e52-59c3dc6f6070"/>
    <xsd:import namespace="ee6a3f0b-2196-4a9e-ba4e-fe4ab0c441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27d6b-9c79-4298-8e52-59c3dc6f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6a3f0b-2196-4a9e-ba4e-fe4ab0c441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2b27d6b-9c79-4298-8e52-59c3dc6f6070" xsi:nil="true"/>
  </documentManagement>
</p:properties>
</file>

<file path=customXml/itemProps1.xml><?xml version="1.0" encoding="utf-8"?>
<ds:datastoreItem xmlns:ds="http://schemas.openxmlformats.org/officeDocument/2006/customXml" ds:itemID="{AF06BC2C-CBBB-4BA9-93EB-820F303EB3B0}">
  <ds:schemaRefs>
    <ds:schemaRef ds:uri="http://schemas.microsoft.com/sharepoint/v3/contenttype/forms"/>
  </ds:schemaRefs>
</ds:datastoreItem>
</file>

<file path=customXml/itemProps2.xml><?xml version="1.0" encoding="utf-8"?>
<ds:datastoreItem xmlns:ds="http://schemas.openxmlformats.org/officeDocument/2006/customXml" ds:itemID="{99B5C233-E04D-4F46-9D07-ECC25085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27d6b-9c79-4298-8e52-59c3dc6f6070"/>
    <ds:schemaRef ds:uri="ee6a3f0b-2196-4a9e-ba4e-fe4ab0c44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8A0D6-FBA9-4461-9239-B24080F6CB5F}">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ee6a3f0b-2196-4a9e-ba4e-fe4ab0c44137"/>
    <ds:schemaRef ds:uri="22b27d6b-9c79-4298-8e52-59c3dc6f60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AITSL</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Cilia</dc:creator>
  <cp:keywords/>
  <dc:description/>
  <cp:lastModifiedBy>Mark Pimlott</cp:lastModifiedBy>
  <cp:revision>24</cp:revision>
  <dcterms:created xsi:type="dcterms:W3CDTF">2023-07-06T02:02:00Z</dcterms:created>
  <dcterms:modified xsi:type="dcterms:W3CDTF">2023-07-13T03:16:00Z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0x010100066D93B7730CDD4FB17CE1FE1AD558FA</vt:lpwstr>
  </property>
  <property fmtid="{D5CDD505-2E9C-101B-9397-08002B2CF9AE}" pid="3" name="GrammarlyDocumentId">
    <vt:lpwstr>7c88942034edcf2cf5a84b1e7fd7ffda44cee997afe1a09df5897c00c0c78716</vt:lpwstr>
  </property>
</Properties>
</file>