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AC1DF" w14:textId="77777777" w:rsidR="00155998" w:rsidRDefault="00155998" w:rsidP="00155998">
      <w:pPr>
        <w:pStyle w:val="BodyText"/>
        <w:rPr>
          <w:b/>
          <w:sz w:val="6"/>
        </w:rPr>
      </w:pPr>
    </w:p>
    <w:tbl>
      <w:tblPr>
        <w:tblW w:w="0" w:type="auto"/>
        <w:tblInd w:w="124" w:type="dxa"/>
        <w:tblLayout w:type="fixed"/>
        <w:tblCellMar>
          <w:left w:w="0" w:type="dxa"/>
          <w:right w:w="0" w:type="dxa"/>
        </w:tblCellMar>
        <w:tblLook w:val="01E0" w:firstRow="1" w:lastRow="1" w:firstColumn="1" w:lastColumn="1" w:noHBand="0" w:noVBand="0"/>
      </w:tblPr>
      <w:tblGrid>
        <w:gridCol w:w="762"/>
        <w:gridCol w:w="6291"/>
      </w:tblGrid>
      <w:tr w:rsidR="00155998" w14:paraId="38F57D3E" w14:textId="77777777" w:rsidTr="000B6450">
        <w:trPr>
          <w:trHeight w:val="491"/>
        </w:trPr>
        <w:tc>
          <w:tcPr>
            <w:tcW w:w="762" w:type="dxa"/>
          </w:tcPr>
          <w:p w14:paraId="3B6C8C1C" w14:textId="77777777" w:rsidR="00155998" w:rsidRDefault="00155998" w:rsidP="000B6450">
            <w:pPr>
              <w:pStyle w:val="TableParagraph"/>
              <w:ind w:left="200"/>
              <w:rPr>
                <w:sz w:val="20"/>
              </w:rPr>
            </w:pPr>
            <w:r>
              <w:rPr>
                <w:noProof/>
                <w:sz w:val="20"/>
                <w:lang w:val="en-US"/>
              </w:rPr>
              <w:drawing>
                <wp:inline distT="0" distB="0" distL="0" distR="0" wp14:anchorId="69A03AD2" wp14:editId="42FD8AF1">
                  <wp:extent cx="295317" cy="307085"/>
                  <wp:effectExtent l="0" t="0" r="0" b="0"/>
                  <wp:docPr id="549"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 name="image44.png"/>
                          <pic:cNvPicPr/>
                        </pic:nvPicPr>
                        <pic:blipFill>
                          <a:blip r:embed="rId8" cstate="print"/>
                          <a:stretch>
                            <a:fillRect/>
                          </a:stretch>
                        </pic:blipFill>
                        <pic:spPr>
                          <a:xfrm>
                            <a:off x="0" y="0"/>
                            <a:ext cx="295317" cy="307085"/>
                          </a:xfrm>
                          <a:prstGeom prst="rect">
                            <a:avLst/>
                          </a:prstGeom>
                        </pic:spPr>
                      </pic:pic>
                    </a:graphicData>
                  </a:graphic>
                </wp:inline>
              </w:drawing>
            </w:r>
          </w:p>
        </w:tc>
        <w:tc>
          <w:tcPr>
            <w:tcW w:w="6291" w:type="dxa"/>
          </w:tcPr>
          <w:p w14:paraId="4E47F100" w14:textId="77777777" w:rsidR="00155998" w:rsidRDefault="00155998" w:rsidP="000B6450">
            <w:pPr>
              <w:pStyle w:val="TableParagraph"/>
              <w:spacing w:before="41"/>
              <w:ind w:left="89"/>
              <w:rPr>
                <w:sz w:val="36"/>
              </w:rPr>
            </w:pPr>
            <w:bookmarkStart w:id="0" w:name="_bookmark42"/>
            <w:bookmarkEnd w:id="0"/>
            <w:r>
              <w:rPr>
                <w:color w:val="00757A"/>
                <w:sz w:val="36"/>
              </w:rPr>
              <w:t>TEMPLATE 2</w:t>
            </w:r>
          </w:p>
        </w:tc>
      </w:tr>
      <w:tr w:rsidR="00155998" w14:paraId="5CA6E26D" w14:textId="77777777" w:rsidTr="000B6450">
        <w:trPr>
          <w:trHeight w:val="534"/>
        </w:trPr>
        <w:tc>
          <w:tcPr>
            <w:tcW w:w="762" w:type="dxa"/>
          </w:tcPr>
          <w:p w14:paraId="3CD2911C" w14:textId="77777777" w:rsidR="00155998" w:rsidRDefault="00155998" w:rsidP="000B6450">
            <w:pPr>
              <w:pStyle w:val="TableParagraph"/>
              <w:rPr>
                <w:rFonts w:ascii="Times New Roman"/>
                <w:sz w:val="20"/>
              </w:rPr>
            </w:pPr>
          </w:p>
        </w:tc>
        <w:tc>
          <w:tcPr>
            <w:tcW w:w="6291" w:type="dxa"/>
          </w:tcPr>
          <w:p w14:paraId="7515B3FD" w14:textId="77777777" w:rsidR="00155998" w:rsidRDefault="00155998" w:rsidP="009677E0">
            <w:pPr>
              <w:pStyle w:val="TableParagraph"/>
              <w:spacing w:after="720" w:line="515" w:lineRule="exact"/>
              <w:ind w:left="91"/>
              <w:rPr>
                <w:b/>
                <w:sz w:val="48"/>
              </w:rPr>
            </w:pPr>
            <w:r>
              <w:rPr>
                <w:b/>
                <w:color w:val="003B45"/>
                <w:sz w:val="48"/>
              </w:rPr>
              <w:t>Program Standards Matrix</w:t>
            </w:r>
          </w:p>
        </w:tc>
      </w:tr>
    </w:tbl>
    <w:p w14:paraId="14061690" w14:textId="77777777" w:rsidR="00155998" w:rsidRDefault="00155998" w:rsidP="00155998">
      <w:pPr>
        <w:pStyle w:val="Heading2"/>
        <w:spacing w:before="225"/>
      </w:pPr>
      <w:r>
        <w:rPr>
          <w:color w:val="00757A"/>
        </w:rPr>
        <w:t>Purpose of the template</w:t>
      </w:r>
    </w:p>
    <w:p w14:paraId="489C48B6" w14:textId="1ED3D080" w:rsidR="008C3734" w:rsidRDefault="00F770C0">
      <w:pPr>
        <w:pStyle w:val="BodyText"/>
        <w:spacing w:before="164" w:line="256" w:lineRule="auto"/>
        <w:ind w:left="317"/>
      </w:pPr>
      <w:r>
        <w:rPr>
          <w:color w:val="231F20"/>
        </w:rPr>
        <w:t xml:space="preserve">The </w:t>
      </w:r>
      <w:r>
        <w:rPr>
          <w:i/>
          <w:color w:val="231F20"/>
        </w:rPr>
        <w:t xml:space="preserve">Program Standards Matrix </w:t>
      </w:r>
      <w:r>
        <w:rPr>
          <w:color w:val="231F20"/>
        </w:rPr>
        <w:t xml:space="preserve">(Template 2) requires providers to map the evidence within </w:t>
      </w:r>
      <w:r w:rsidR="00B7017B">
        <w:rPr>
          <w:color w:val="231F20"/>
        </w:rPr>
        <w:t xml:space="preserve">the </w:t>
      </w:r>
      <w:r>
        <w:rPr>
          <w:color w:val="231F20"/>
        </w:rPr>
        <w:t>application against the Program Standards.</w:t>
      </w:r>
    </w:p>
    <w:p w14:paraId="2E9E4303" w14:textId="77777777" w:rsidR="008C3734" w:rsidRDefault="00F770C0">
      <w:pPr>
        <w:spacing w:before="170"/>
        <w:ind w:left="317"/>
        <w:rPr>
          <w:b/>
          <w:sz w:val="20"/>
        </w:rPr>
      </w:pPr>
      <w:r>
        <w:rPr>
          <w:b/>
          <w:color w:val="231F20"/>
          <w:sz w:val="20"/>
        </w:rPr>
        <w:t xml:space="preserve">The </w:t>
      </w:r>
      <w:r>
        <w:rPr>
          <w:rFonts w:ascii="Arial-BoldItalicMT"/>
          <w:b/>
          <w:i/>
          <w:color w:val="231F20"/>
          <w:sz w:val="20"/>
        </w:rPr>
        <w:t xml:space="preserve">Program Standards Matrix </w:t>
      </w:r>
      <w:r>
        <w:rPr>
          <w:b/>
          <w:color w:val="231F20"/>
          <w:sz w:val="20"/>
        </w:rPr>
        <w:t>is designed to assist initial teacher education (ITE) providers to:</w:t>
      </w:r>
    </w:p>
    <w:p w14:paraId="087D9C37" w14:textId="77777777" w:rsidR="008C3734" w:rsidRDefault="008C3734">
      <w:pPr>
        <w:pStyle w:val="BodyText"/>
        <w:spacing w:before="1"/>
        <w:rPr>
          <w:b/>
          <w:sz w:val="18"/>
        </w:rPr>
      </w:pPr>
    </w:p>
    <w:tbl>
      <w:tblPr>
        <w:tblW w:w="0" w:type="auto"/>
        <w:tblInd w:w="324" w:type="dxa"/>
        <w:tblLayout w:type="fixed"/>
        <w:tblCellMar>
          <w:left w:w="0" w:type="dxa"/>
          <w:right w:w="0" w:type="dxa"/>
        </w:tblCellMar>
        <w:tblLook w:val="01E0" w:firstRow="1" w:lastRow="1" w:firstColumn="1" w:lastColumn="1" w:noHBand="0" w:noVBand="0"/>
      </w:tblPr>
      <w:tblGrid>
        <w:gridCol w:w="680"/>
        <w:gridCol w:w="8390"/>
      </w:tblGrid>
      <w:tr w:rsidR="008C3734" w14:paraId="35E53EFF" w14:textId="77777777">
        <w:trPr>
          <w:trHeight w:val="731"/>
        </w:trPr>
        <w:tc>
          <w:tcPr>
            <w:tcW w:w="680" w:type="dxa"/>
            <w:tcBorders>
              <w:right w:val="single" w:sz="24" w:space="0" w:color="FFFFFF"/>
            </w:tcBorders>
            <w:shd w:val="clear" w:color="auto" w:fill="00888E"/>
          </w:tcPr>
          <w:p w14:paraId="55DEA074" w14:textId="77777777" w:rsidR="008C3734" w:rsidRDefault="008C3734">
            <w:pPr>
              <w:pStyle w:val="TableParagraph"/>
              <w:spacing w:before="4"/>
              <w:rPr>
                <w:b/>
                <w:sz w:val="23"/>
              </w:rPr>
            </w:pPr>
          </w:p>
          <w:p w14:paraId="58BE5E00" w14:textId="77777777" w:rsidR="008C3734" w:rsidRDefault="00F770C0">
            <w:pPr>
              <w:pStyle w:val="TableParagraph"/>
              <w:spacing w:line="195" w:lineRule="exact"/>
              <w:ind w:left="212"/>
              <w:rPr>
                <w:sz w:val="19"/>
              </w:rPr>
            </w:pPr>
            <w:r>
              <w:rPr>
                <w:noProof/>
                <w:position w:val="-3"/>
                <w:sz w:val="19"/>
                <w:lang w:val="en-US"/>
              </w:rPr>
              <w:drawing>
                <wp:inline distT="0" distB="0" distL="0" distR="0" wp14:anchorId="13C814AC" wp14:editId="7DCDCB25">
                  <wp:extent cx="142598" cy="123825"/>
                  <wp:effectExtent l="0" t="0" r="0" b="0"/>
                  <wp:docPr id="55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image30.png"/>
                          <pic:cNvPicPr/>
                        </pic:nvPicPr>
                        <pic:blipFill>
                          <a:blip r:embed="rId9" cstate="print"/>
                          <a:stretch>
                            <a:fillRect/>
                          </a:stretch>
                        </pic:blipFill>
                        <pic:spPr>
                          <a:xfrm>
                            <a:off x="0" y="0"/>
                            <a:ext cx="142598" cy="123825"/>
                          </a:xfrm>
                          <a:prstGeom prst="rect">
                            <a:avLst/>
                          </a:prstGeom>
                        </pic:spPr>
                      </pic:pic>
                    </a:graphicData>
                  </a:graphic>
                </wp:inline>
              </w:drawing>
            </w:r>
          </w:p>
        </w:tc>
        <w:tc>
          <w:tcPr>
            <w:tcW w:w="8390" w:type="dxa"/>
            <w:tcBorders>
              <w:left w:val="single" w:sz="24" w:space="0" w:color="FFFFFF"/>
            </w:tcBorders>
            <w:shd w:val="clear" w:color="auto" w:fill="EAF1F1"/>
          </w:tcPr>
          <w:p w14:paraId="1A291A5E" w14:textId="3EF28C80" w:rsidR="008C3734" w:rsidRDefault="00F770C0">
            <w:pPr>
              <w:pStyle w:val="TableParagraph"/>
              <w:spacing w:before="128" w:line="256" w:lineRule="auto"/>
              <w:ind w:left="140" w:right="184"/>
              <w:rPr>
                <w:sz w:val="20"/>
              </w:rPr>
            </w:pPr>
            <w:r>
              <w:rPr>
                <w:color w:val="414042"/>
                <w:sz w:val="20"/>
              </w:rPr>
              <w:t xml:space="preserve">indicate where the evidence relevant to each Program Standard can be located within </w:t>
            </w:r>
            <w:r w:rsidR="00B7017B">
              <w:rPr>
                <w:color w:val="414042"/>
                <w:sz w:val="20"/>
              </w:rPr>
              <w:t xml:space="preserve">the </w:t>
            </w:r>
            <w:r>
              <w:rPr>
                <w:color w:val="414042"/>
                <w:sz w:val="20"/>
              </w:rPr>
              <w:t>application</w:t>
            </w:r>
          </w:p>
        </w:tc>
      </w:tr>
      <w:tr w:rsidR="008C3734" w14:paraId="49BD37ED" w14:textId="77777777">
        <w:trPr>
          <w:trHeight w:val="731"/>
        </w:trPr>
        <w:tc>
          <w:tcPr>
            <w:tcW w:w="680" w:type="dxa"/>
            <w:tcBorders>
              <w:right w:val="single" w:sz="24" w:space="0" w:color="FFFFFF"/>
            </w:tcBorders>
            <w:shd w:val="clear" w:color="auto" w:fill="00757A"/>
          </w:tcPr>
          <w:p w14:paraId="36AE94FA" w14:textId="77777777" w:rsidR="008C3734" w:rsidRDefault="008C3734">
            <w:pPr>
              <w:pStyle w:val="TableParagraph"/>
              <w:spacing w:before="4"/>
              <w:rPr>
                <w:b/>
                <w:sz w:val="23"/>
              </w:rPr>
            </w:pPr>
          </w:p>
          <w:p w14:paraId="62961A94" w14:textId="77777777" w:rsidR="008C3734" w:rsidRDefault="00F770C0">
            <w:pPr>
              <w:pStyle w:val="TableParagraph"/>
              <w:spacing w:line="195" w:lineRule="exact"/>
              <w:ind w:left="212"/>
              <w:rPr>
                <w:sz w:val="19"/>
              </w:rPr>
            </w:pPr>
            <w:r>
              <w:rPr>
                <w:noProof/>
                <w:position w:val="-3"/>
                <w:sz w:val="19"/>
                <w:lang w:val="en-US"/>
              </w:rPr>
              <w:drawing>
                <wp:inline distT="0" distB="0" distL="0" distR="0" wp14:anchorId="5AF74147" wp14:editId="5A901DED">
                  <wp:extent cx="142598" cy="123825"/>
                  <wp:effectExtent l="0" t="0" r="0" b="0"/>
                  <wp:docPr id="55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image30.png"/>
                          <pic:cNvPicPr/>
                        </pic:nvPicPr>
                        <pic:blipFill>
                          <a:blip r:embed="rId9" cstate="print"/>
                          <a:stretch>
                            <a:fillRect/>
                          </a:stretch>
                        </pic:blipFill>
                        <pic:spPr>
                          <a:xfrm>
                            <a:off x="0" y="0"/>
                            <a:ext cx="142598" cy="123825"/>
                          </a:xfrm>
                          <a:prstGeom prst="rect">
                            <a:avLst/>
                          </a:prstGeom>
                        </pic:spPr>
                      </pic:pic>
                    </a:graphicData>
                  </a:graphic>
                </wp:inline>
              </w:drawing>
            </w:r>
          </w:p>
        </w:tc>
        <w:tc>
          <w:tcPr>
            <w:tcW w:w="8390" w:type="dxa"/>
            <w:tcBorders>
              <w:left w:val="single" w:sz="24" w:space="0" w:color="FFFFFF"/>
            </w:tcBorders>
            <w:shd w:val="clear" w:color="auto" w:fill="D4E3E5"/>
          </w:tcPr>
          <w:p w14:paraId="33867EDA" w14:textId="7A04E7B5" w:rsidR="008C3734" w:rsidRDefault="00F770C0">
            <w:pPr>
              <w:pStyle w:val="TableParagraph"/>
              <w:spacing w:before="128" w:line="256" w:lineRule="auto"/>
              <w:ind w:left="140" w:right="384"/>
              <w:rPr>
                <w:sz w:val="20"/>
              </w:rPr>
            </w:pPr>
            <w:r>
              <w:rPr>
                <w:color w:val="414042"/>
                <w:sz w:val="20"/>
              </w:rPr>
              <w:t xml:space="preserve">ensure that all Program Standards have been addressed within </w:t>
            </w:r>
            <w:r w:rsidR="00B7017B">
              <w:rPr>
                <w:color w:val="414042"/>
                <w:sz w:val="20"/>
              </w:rPr>
              <w:t xml:space="preserve">the </w:t>
            </w:r>
            <w:r>
              <w:rPr>
                <w:color w:val="414042"/>
                <w:sz w:val="20"/>
              </w:rPr>
              <w:t>application at stage one accreditation</w:t>
            </w:r>
          </w:p>
        </w:tc>
      </w:tr>
      <w:tr w:rsidR="008C3734" w14:paraId="2C8336FA" w14:textId="77777777">
        <w:trPr>
          <w:trHeight w:val="977"/>
        </w:trPr>
        <w:tc>
          <w:tcPr>
            <w:tcW w:w="680" w:type="dxa"/>
            <w:tcBorders>
              <w:right w:val="single" w:sz="24" w:space="0" w:color="FFFFFF"/>
            </w:tcBorders>
            <w:shd w:val="clear" w:color="auto" w:fill="003B45"/>
          </w:tcPr>
          <w:p w14:paraId="7B176AEB" w14:textId="77777777" w:rsidR="008C3734" w:rsidRDefault="008C3734">
            <w:pPr>
              <w:pStyle w:val="TableParagraph"/>
              <w:rPr>
                <w:b/>
                <w:sz w:val="20"/>
              </w:rPr>
            </w:pPr>
          </w:p>
          <w:p w14:paraId="4C6DA1D2" w14:textId="77777777" w:rsidR="008C3734" w:rsidRDefault="008C3734">
            <w:pPr>
              <w:pStyle w:val="TableParagraph"/>
              <w:spacing w:before="1"/>
              <w:rPr>
                <w:b/>
                <w:sz w:val="14"/>
              </w:rPr>
            </w:pPr>
          </w:p>
          <w:p w14:paraId="24E5D739" w14:textId="77777777" w:rsidR="008C3734" w:rsidRDefault="00F770C0">
            <w:pPr>
              <w:pStyle w:val="TableParagraph"/>
              <w:spacing w:line="195" w:lineRule="exact"/>
              <w:ind w:left="212"/>
              <w:rPr>
                <w:sz w:val="19"/>
              </w:rPr>
            </w:pPr>
            <w:r>
              <w:rPr>
                <w:noProof/>
                <w:position w:val="-3"/>
                <w:sz w:val="19"/>
                <w:lang w:val="en-US"/>
              </w:rPr>
              <w:drawing>
                <wp:inline distT="0" distB="0" distL="0" distR="0" wp14:anchorId="65D904D5" wp14:editId="519B4342">
                  <wp:extent cx="142598" cy="123825"/>
                  <wp:effectExtent l="0" t="0" r="0" b="0"/>
                  <wp:docPr id="555"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image30.png"/>
                          <pic:cNvPicPr/>
                        </pic:nvPicPr>
                        <pic:blipFill>
                          <a:blip r:embed="rId9" cstate="print"/>
                          <a:stretch>
                            <a:fillRect/>
                          </a:stretch>
                        </pic:blipFill>
                        <pic:spPr>
                          <a:xfrm>
                            <a:off x="0" y="0"/>
                            <a:ext cx="142598" cy="123825"/>
                          </a:xfrm>
                          <a:prstGeom prst="rect">
                            <a:avLst/>
                          </a:prstGeom>
                        </pic:spPr>
                      </pic:pic>
                    </a:graphicData>
                  </a:graphic>
                </wp:inline>
              </w:drawing>
            </w:r>
          </w:p>
        </w:tc>
        <w:tc>
          <w:tcPr>
            <w:tcW w:w="8390" w:type="dxa"/>
            <w:tcBorders>
              <w:left w:val="single" w:sz="24" w:space="0" w:color="FFFFFF"/>
            </w:tcBorders>
            <w:shd w:val="clear" w:color="auto" w:fill="BCD6D8"/>
          </w:tcPr>
          <w:p w14:paraId="207E68B2" w14:textId="293A0976" w:rsidR="008C3734" w:rsidRDefault="00F770C0">
            <w:pPr>
              <w:pStyle w:val="TableParagraph"/>
              <w:spacing w:before="128" w:line="256" w:lineRule="auto"/>
              <w:ind w:left="140" w:right="828"/>
              <w:rPr>
                <w:sz w:val="20"/>
              </w:rPr>
            </w:pPr>
            <w:r>
              <w:rPr>
                <w:color w:val="414042"/>
                <w:sz w:val="20"/>
              </w:rPr>
              <w:t xml:space="preserve">ensure that the mandatory Program Standards and any Program Standards where the approach is changing have been addressed within </w:t>
            </w:r>
            <w:r w:rsidR="00B7017B">
              <w:rPr>
                <w:color w:val="414042"/>
                <w:sz w:val="20"/>
              </w:rPr>
              <w:t xml:space="preserve">the </w:t>
            </w:r>
            <w:r>
              <w:rPr>
                <w:color w:val="414042"/>
                <w:sz w:val="20"/>
              </w:rPr>
              <w:t>application at stage two accreditation.</w:t>
            </w:r>
          </w:p>
        </w:tc>
      </w:tr>
    </w:tbl>
    <w:p w14:paraId="40E0E525" w14:textId="77777777" w:rsidR="008C3734" w:rsidRDefault="008C3734">
      <w:pPr>
        <w:pStyle w:val="BodyText"/>
        <w:spacing w:before="8"/>
        <w:rPr>
          <w:b/>
          <w:sz w:val="22"/>
        </w:rPr>
      </w:pPr>
    </w:p>
    <w:p w14:paraId="0EC38B7E" w14:textId="77777777" w:rsidR="008C3734" w:rsidRDefault="00F770C0">
      <w:pPr>
        <w:spacing w:before="1"/>
        <w:ind w:left="317"/>
        <w:rPr>
          <w:b/>
          <w:sz w:val="20"/>
        </w:rPr>
      </w:pPr>
      <w:r>
        <w:rPr>
          <w:b/>
          <w:color w:val="231F20"/>
          <w:sz w:val="20"/>
        </w:rPr>
        <w:t xml:space="preserve">The </w:t>
      </w:r>
      <w:r>
        <w:rPr>
          <w:rFonts w:ascii="Arial-BoldItalicMT"/>
          <w:b/>
          <w:i/>
          <w:color w:val="231F20"/>
          <w:sz w:val="20"/>
        </w:rPr>
        <w:t xml:space="preserve">Program Standards Matrix </w:t>
      </w:r>
      <w:r>
        <w:rPr>
          <w:b/>
          <w:color w:val="231F20"/>
          <w:sz w:val="20"/>
        </w:rPr>
        <w:t>is designed to assist accreditation panels to:</w:t>
      </w:r>
    </w:p>
    <w:p w14:paraId="7ECB2C73" w14:textId="0B0C2583" w:rsidR="008C3734" w:rsidRDefault="00EE7736">
      <w:pPr>
        <w:pStyle w:val="BodyText"/>
        <w:rPr>
          <w:b/>
          <w:sz w:val="12"/>
        </w:rPr>
      </w:pPr>
      <w:r>
        <w:rPr>
          <w:noProof/>
          <w:lang w:val="en-US"/>
        </w:rPr>
        <mc:AlternateContent>
          <mc:Choice Requires="wpg">
            <w:drawing>
              <wp:anchor distT="0" distB="0" distL="0" distR="0" simplePos="0" relativeHeight="487599616" behindDoc="1" locked="0" layoutInCell="1" allowOverlap="1" wp14:anchorId="4C7019AF" wp14:editId="51C84501">
                <wp:simplePos x="0" y="0"/>
                <wp:positionH relativeFrom="page">
                  <wp:posOffset>899795</wp:posOffset>
                </wp:positionH>
                <wp:positionV relativeFrom="paragraph">
                  <wp:posOffset>132080</wp:posOffset>
                </wp:positionV>
                <wp:extent cx="5760085" cy="464820"/>
                <wp:effectExtent l="0" t="0" r="0" b="0"/>
                <wp:wrapTopAndBottom/>
                <wp:docPr id="546"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085" cy="464820"/>
                          <a:chOff x="1417" y="208"/>
                          <a:chExt cx="9071" cy="732"/>
                        </a:xfrm>
                      </wpg:grpSpPr>
                      <wps:wsp>
                        <wps:cNvPr id="548" name="Rectangle 106"/>
                        <wps:cNvSpPr>
                          <a:spLocks noChangeArrowheads="1"/>
                        </wps:cNvSpPr>
                        <wps:spPr bwMode="auto">
                          <a:xfrm>
                            <a:off x="1417" y="207"/>
                            <a:ext cx="681" cy="732"/>
                          </a:xfrm>
                          <a:prstGeom prst="rect">
                            <a:avLst/>
                          </a:prstGeom>
                          <a:solidFill>
                            <a:srgbClr val="00888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wps:wsp>
                        <wps:cNvPr id="550" name="Line 107"/>
                        <wps:cNvCnPr>
                          <a:cxnSpLocks noChangeShapeType="1"/>
                        </wps:cNvCnPr>
                        <wps:spPr bwMode="auto">
                          <a:xfrm>
                            <a:off x="2098" y="939"/>
                            <a:ext cx="0" cy="0"/>
                          </a:xfrm>
                          <a:prstGeom prst="line">
                            <a:avLst/>
                          </a:prstGeom>
                          <a:noFill/>
                          <a:ln w="38100">
                            <a:solidFill>
                              <a:srgbClr val="FFFFFF"/>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pic:pic xmlns:pic="http://schemas.openxmlformats.org/drawingml/2006/picture">
                        <pic:nvPicPr>
                          <pic:cNvPr id="552" name="Picture 10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30" y="476"/>
                            <a:ext cx="223" cy="194"/>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554" name="Text Box 109"/>
                        <wps:cNvSpPr txBox="1">
                          <a:spLocks noChangeArrowheads="1"/>
                        </wps:cNvSpPr>
                        <wps:spPr bwMode="auto">
                          <a:xfrm>
                            <a:off x="2127" y="207"/>
                            <a:ext cx="8361" cy="732"/>
                          </a:xfrm>
                          <a:prstGeom prst="rect">
                            <a:avLst/>
                          </a:prstGeom>
                          <a:solidFill>
                            <a:srgbClr val="EAF1F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D161D4" w14:textId="7B16F467" w:rsidR="00973902" w:rsidRDefault="00973902">
                              <w:pPr>
                                <w:spacing w:before="128" w:line="256" w:lineRule="auto"/>
                                <w:ind w:left="140" w:right="374"/>
                                <w:rPr>
                                  <w:sz w:val="20"/>
                                </w:rPr>
                              </w:pPr>
                              <w:r>
                                <w:rPr>
                                  <w:color w:val="414042"/>
                                  <w:sz w:val="20"/>
                                </w:rPr>
                                <w:t xml:space="preserve">locate the evidence relevant to each Program Standard, </w:t>
                              </w:r>
                              <w:r w:rsidR="009677E0">
                                <w:rPr>
                                  <w:color w:val="414042"/>
                                  <w:sz w:val="20"/>
                                </w:rPr>
                                <w:t>for</w:t>
                              </w:r>
                              <w:r>
                                <w:rPr>
                                  <w:color w:val="414042"/>
                                  <w:sz w:val="20"/>
                                </w:rPr>
                                <w:t xml:space="preserve"> panels to make their decisions on whether each Program Standard is met.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7019AF" id="Group 105" o:spid="_x0000_s1026" style="position:absolute;margin-left:70.85pt;margin-top:10.4pt;width:453.55pt;height:36.6pt;z-index:-15716864;mso-wrap-distance-left:0;mso-wrap-distance-right:0;mso-position-horizontal-relative:page" coordorigin="1417,208" coordsize="9071,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">
                <v:rect id="Rectangle 106" o:spid="_x0000_s1027" style="position:absolute;left:1417;top:207;width:68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" fillcolor="#00888e" stroked="f"/>
                <v:line id="Line 107" o:spid="_x0000_s1028" style="position:absolute;visibility:visible;mso-wrap-style:square" from="2098,939" to="2098,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" strokecolor="white" strokeweight="3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 o:spid="_x0000_s1029" type="#_x0000_t75" style="position:absolute;left:1630;top:476;width:223;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">
                  <v:imagedata r:id="rId10" o:title=""/>
                </v:shape>
                <v:shapetype id="_x0000_t202" coordsize="21600,21600" o:spt="202" path="m,l,21600r21600,l21600,xe">
                  <v:stroke joinstyle="miter"/>
                  <v:path gradientshapeok="t" o:connecttype="rect"/>
                </v:shapetype>
                <v:shape id="Text Box 109" o:spid="_x0000_s1030" type="#_x0000_t202" style="position:absolute;left:2127;top:207;width:8361;height: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" fillcolor="#eaf1f1" stroked="f">
                  <v:textbox inset="0,0,0,0">
                    <w:txbxContent>
                      <w:p w14:paraId="13D161D4" w14:textId="7B16F467" w:rsidR="00973902" w:rsidRDefault="00973902">
                        <w:pPr>
                          <w:spacing w:before="128" w:line="256" w:lineRule="auto"/>
                          <w:ind w:left="140" w:right="374"/>
                          <w:rPr>
                            <w:sz w:val="20"/>
                          </w:rPr>
                        </w:pPr>
                        <w:r>
                          <w:rPr>
                            <w:color w:val="414042"/>
                            <w:sz w:val="20"/>
                          </w:rPr>
                          <w:t xml:space="preserve">locate the evidence relevant to each Program Standard, </w:t>
                        </w:r>
                        <w:r w:rsidR="009677E0">
                          <w:rPr>
                            <w:color w:val="414042"/>
                            <w:sz w:val="20"/>
                          </w:rPr>
                          <w:t>for</w:t>
                        </w:r>
                        <w:r>
                          <w:rPr>
                            <w:color w:val="414042"/>
                            <w:sz w:val="20"/>
                          </w:rPr>
                          <w:t xml:space="preserve"> panels to make their decisions on whether each Program Standard is met.</w:t>
                        </w:r>
                      </w:p>
                    </w:txbxContent>
                  </v:textbox>
                </v:shape>
                <w10:wrap type="topAndBottom" anchorx="page"/>
              </v:group>
            </w:pict>
          </mc:Fallback>
        </mc:AlternateContent>
      </w:r>
    </w:p>
    <w:p w14:paraId="53752326" w14:textId="77777777" w:rsidR="008C3734" w:rsidRDefault="008C3734">
      <w:pPr>
        <w:pStyle w:val="BodyText"/>
        <w:rPr>
          <w:b/>
        </w:rPr>
      </w:pPr>
    </w:p>
    <w:p w14:paraId="4FD24DE2" w14:textId="77777777" w:rsidR="008C3734" w:rsidRDefault="00F770C0">
      <w:pPr>
        <w:pStyle w:val="Heading2"/>
        <w:spacing w:before="220"/>
      </w:pPr>
      <w:r>
        <w:rPr>
          <w:color w:val="00757A"/>
        </w:rPr>
        <w:t>Completion and use of the template</w:t>
      </w:r>
    </w:p>
    <w:p w14:paraId="5202B237" w14:textId="10EABA46" w:rsidR="008C3734" w:rsidRDefault="00F770C0">
      <w:pPr>
        <w:spacing w:before="164" w:line="256" w:lineRule="auto"/>
        <w:ind w:left="317" w:right="194"/>
        <w:rPr>
          <w:sz w:val="20"/>
        </w:rPr>
      </w:pPr>
      <w:r>
        <w:rPr>
          <w:color w:val="231F20"/>
          <w:sz w:val="20"/>
        </w:rPr>
        <w:t xml:space="preserve">The completed </w:t>
      </w:r>
      <w:r>
        <w:rPr>
          <w:i/>
          <w:color w:val="231F20"/>
          <w:sz w:val="20"/>
        </w:rPr>
        <w:t xml:space="preserve">Program Standards Matrix </w:t>
      </w:r>
      <w:r>
        <w:rPr>
          <w:color w:val="231F20"/>
          <w:sz w:val="20"/>
        </w:rPr>
        <w:t xml:space="preserve">(Template 2) must be included for all program applications for accreditation. The template is to be used by both ITE providers and accreditation panels in conjunction with the </w:t>
      </w:r>
      <w:r>
        <w:rPr>
          <w:i/>
          <w:color w:val="231F20"/>
          <w:sz w:val="20"/>
        </w:rPr>
        <w:t>Guidelines for the accreditation of initial teacher education</w:t>
      </w:r>
      <w:r w:rsidR="002E6F0C">
        <w:rPr>
          <w:i/>
          <w:color w:val="231F20"/>
          <w:sz w:val="20"/>
        </w:rPr>
        <w:t xml:space="preserve"> programs</w:t>
      </w:r>
      <w:r>
        <w:rPr>
          <w:i/>
          <w:color w:val="231F20"/>
          <w:sz w:val="20"/>
        </w:rPr>
        <w:t xml:space="preserve"> in Australia </w:t>
      </w:r>
      <w:r>
        <w:rPr>
          <w:color w:val="231F20"/>
          <w:sz w:val="20"/>
        </w:rPr>
        <w:t>(Accreditation Guidelines).</w:t>
      </w:r>
    </w:p>
    <w:p w14:paraId="4C7BBD06" w14:textId="77777777" w:rsidR="008C3734" w:rsidRDefault="008C3734">
      <w:pPr>
        <w:pStyle w:val="BodyText"/>
      </w:pPr>
    </w:p>
    <w:p w14:paraId="420F6F3D" w14:textId="77777777" w:rsidR="008C3734" w:rsidRDefault="008C3734">
      <w:pPr>
        <w:pStyle w:val="BodyText"/>
        <w:spacing w:before="9"/>
        <w:rPr>
          <w:sz w:val="27"/>
        </w:rPr>
      </w:pPr>
    </w:p>
    <w:tbl>
      <w:tblPr>
        <w:tblW w:w="0" w:type="auto"/>
        <w:tblInd w:w="324" w:type="dxa"/>
        <w:tblLayout w:type="fixed"/>
        <w:tblCellMar>
          <w:left w:w="0" w:type="dxa"/>
          <w:right w:w="0" w:type="dxa"/>
        </w:tblCellMar>
        <w:tblLook w:val="01E0" w:firstRow="1" w:lastRow="1" w:firstColumn="1" w:lastColumn="1" w:noHBand="0" w:noVBand="0"/>
      </w:tblPr>
      <w:tblGrid>
        <w:gridCol w:w="4535"/>
        <w:gridCol w:w="4535"/>
      </w:tblGrid>
      <w:tr w:rsidR="008C3734" w14:paraId="07633188" w14:textId="77777777">
        <w:trPr>
          <w:trHeight w:val="542"/>
        </w:trPr>
        <w:tc>
          <w:tcPr>
            <w:tcW w:w="4535" w:type="dxa"/>
            <w:tcBorders>
              <w:right w:val="single" w:sz="24" w:space="0" w:color="FFFFFF"/>
            </w:tcBorders>
            <w:shd w:val="clear" w:color="auto" w:fill="003B45"/>
          </w:tcPr>
          <w:p w14:paraId="652B4BC1" w14:textId="77777777" w:rsidR="008C3734" w:rsidRDefault="00F770C0">
            <w:pPr>
              <w:pStyle w:val="TableParagraph"/>
              <w:spacing w:before="184"/>
              <w:ind w:left="226"/>
              <w:rPr>
                <w:b/>
                <w:sz w:val="20"/>
              </w:rPr>
            </w:pPr>
            <w:r>
              <w:rPr>
                <w:b/>
                <w:color w:val="FFFFFF"/>
                <w:sz w:val="20"/>
              </w:rPr>
              <w:t>Stage one accreditation</w:t>
            </w:r>
          </w:p>
        </w:tc>
        <w:tc>
          <w:tcPr>
            <w:tcW w:w="4535" w:type="dxa"/>
            <w:tcBorders>
              <w:left w:val="single" w:sz="24" w:space="0" w:color="FFFFFF"/>
            </w:tcBorders>
            <w:shd w:val="clear" w:color="auto" w:fill="003B45"/>
          </w:tcPr>
          <w:p w14:paraId="490607B9" w14:textId="77777777" w:rsidR="008C3734" w:rsidRDefault="00F770C0">
            <w:pPr>
              <w:pStyle w:val="TableParagraph"/>
              <w:spacing w:before="184"/>
              <w:ind w:left="197"/>
              <w:rPr>
                <w:b/>
                <w:sz w:val="20"/>
              </w:rPr>
            </w:pPr>
            <w:r>
              <w:rPr>
                <w:b/>
                <w:color w:val="FFFFFF"/>
                <w:sz w:val="20"/>
              </w:rPr>
              <w:t>Stage two accreditation</w:t>
            </w:r>
          </w:p>
        </w:tc>
      </w:tr>
      <w:tr w:rsidR="008C3734" w14:paraId="1A39DF94" w14:textId="77777777">
        <w:trPr>
          <w:trHeight w:val="2301"/>
        </w:trPr>
        <w:tc>
          <w:tcPr>
            <w:tcW w:w="4535" w:type="dxa"/>
            <w:tcBorders>
              <w:right w:val="single" w:sz="24" w:space="0" w:color="FFFFFF"/>
            </w:tcBorders>
            <w:shd w:val="clear" w:color="auto" w:fill="EDEEEE"/>
          </w:tcPr>
          <w:p w14:paraId="036FE269" w14:textId="77777777" w:rsidR="008C3734" w:rsidRDefault="008C3734">
            <w:pPr>
              <w:pStyle w:val="TableParagraph"/>
              <w:spacing w:before="10"/>
              <w:rPr>
                <w:sz w:val="25"/>
              </w:rPr>
            </w:pPr>
          </w:p>
          <w:p w14:paraId="764D8BDD" w14:textId="1C60AEE8" w:rsidR="008C3734" w:rsidRDefault="00F770C0">
            <w:pPr>
              <w:pStyle w:val="TableParagraph"/>
              <w:spacing w:line="256" w:lineRule="auto"/>
              <w:ind w:left="226" w:right="269"/>
              <w:rPr>
                <w:sz w:val="20"/>
              </w:rPr>
            </w:pPr>
            <w:r>
              <w:rPr>
                <w:color w:val="414042"/>
                <w:sz w:val="20"/>
              </w:rPr>
              <w:t xml:space="preserve">The </w:t>
            </w:r>
            <w:r>
              <w:rPr>
                <w:i/>
                <w:color w:val="414042"/>
                <w:sz w:val="20"/>
              </w:rPr>
              <w:t>Program Standards Matrix</w:t>
            </w:r>
            <w:r w:rsidR="00493694">
              <w:rPr>
                <w:i/>
                <w:color w:val="414042"/>
                <w:sz w:val="20"/>
              </w:rPr>
              <w:t xml:space="preserve"> </w:t>
            </w:r>
            <w:r>
              <w:rPr>
                <w:color w:val="414042"/>
                <w:sz w:val="20"/>
              </w:rPr>
              <w:t xml:space="preserve">is used by providers to map the evidence within </w:t>
            </w:r>
            <w:r w:rsidR="002E6F0C">
              <w:rPr>
                <w:color w:val="414042"/>
                <w:sz w:val="20"/>
              </w:rPr>
              <w:t xml:space="preserve">the </w:t>
            </w:r>
            <w:r>
              <w:rPr>
                <w:color w:val="414042"/>
                <w:sz w:val="20"/>
              </w:rPr>
              <w:t>application against each of the Program Standards. Panellists assess the Program Standards using the elements requiring verification and professional judgement.</w:t>
            </w:r>
          </w:p>
        </w:tc>
        <w:tc>
          <w:tcPr>
            <w:tcW w:w="4535" w:type="dxa"/>
            <w:tcBorders>
              <w:left w:val="single" w:sz="24" w:space="0" w:color="FFFFFF"/>
            </w:tcBorders>
            <w:shd w:val="clear" w:color="auto" w:fill="EDEEEE"/>
          </w:tcPr>
          <w:p w14:paraId="17FBA68E" w14:textId="77777777" w:rsidR="008C3734" w:rsidRDefault="008C3734">
            <w:pPr>
              <w:pStyle w:val="TableParagraph"/>
              <w:spacing w:before="10"/>
              <w:rPr>
                <w:sz w:val="25"/>
              </w:rPr>
            </w:pPr>
          </w:p>
          <w:p w14:paraId="7E3389C9" w14:textId="2952E181" w:rsidR="008C3734" w:rsidRDefault="00F770C0" w:rsidP="00650297">
            <w:pPr>
              <w:pStyle w:val="TableParagraph"/>
              <w:spacing w:line="256" w:lineRule="auto"/>
              <w:ind w:left="197" w:right="269"/>
              <w:rPr>
                <w:sz w:val="20"/>
              </w:rPr>
            </w:pPr>
            <w:r>
              <w:rPr>
                <w:color w:val="414042"/>
                <w:sz w:val="20"/>
              </w:rPr>
              <w:t xml:space="preserve">The </w:t>
            </w:r>
            <w:r>
              <w:rPr>
                <w:i/>
                <w:color w:val="414042"/>
                <w:sz w:val="20"/>
              </w:rPr>
              <w:t>Program Standards Matrix</w:t>
            </w:r>
            <w:r w:rsidR="00493694">
              <w:rPr>
                <w:i/>
                <w:color w:val="414042"/>
                <w:sz w:val="20"/>
              </w:rPr>
              <w:t xml:space="preserve"> </w:t>
            </w:r>
            <w:r>
              <w:rPr>
                <w:color w:val="414042"/>
                <w:sz w:val="20"/>
              </w:rPr>
              <w:t>is used by providers to map the evidence within the application against only the Program Standards being addressed.</w:t>
            </w:r>
            <w:r w:rsidR="00493694">
              <w:rPr>
                <w:color w:val="414042"/>
                <w:sz w:val="20"/>
              </w:rPr>
              <w:t xml:space="preserve"> </w:t>
            </w:r>
            <w:r>
              <w:rPr>
                <w:color w:val="414042"/>
                <w:sz w:val="20"/>
              </w:rPr>
              <w:t>Panellists assess the Program Standards using the elements requiring verification and professional judgement.</w:t>
            </w:r>
          </w:p>
        </w:tc>
      </w:tr>
    </w:tbl>
    <w:p w14:paraId="3942F879" w14:textId="77777777" w:rsidR="008C3734" w:rsidRDefault="008C3734">
      <w:pPr>
        <w:spacing w:line="256" w:lineRule="auto"/>
        <w:rPr>
          <w:sz w:val="20"/>
        </w:rPr>
        <w:sectPr w:rsidR="008C3734">
          <w:footerReference w:type="default" r:id="rId11"/>
          <w:pgSz w:w="11910" w:h="16840"/>
          <w:pgMar w:top="1580" w:right="1240" w:bottom="740" w:left="1100" w:header="0" w:footer="542" w:gutter="0"/>
          <w:cols w:space="720"/>
        </w:sectPr>
      </w:pPr>
    </w:p>
    <w:p w14:paraId="182AA5E5" w14:textId="00C29B50" w:rsidR="009E601E" w:rsidRDefault="009E601E" w:rsidP="009E601E">
      <w:pPr>
        <w:pStyle w:val="BodyText"/>
        <w:spacing w:before="67" w:line="256" w:lineRule="auto"/>
        <w:ind w:left="317"/>
      </w:pPr>
      <w:r>
        <w:rPr>
          <w:color w:val="231F20"/>
        </w:rPr>
        <w:lastRenderedPageBreak/>
        <w:t xml:space="preserve">Completion of the </w:t>
      </w:r>
      <w:r>
        <w:rPr>
          <w:i/>
          <w:color w:val="231F20"/>
        </w:rPr>
        <w:t xml:space="preserve">Program Standards Matrix </w:t>
      </w:r>
      <w:r>
        <w:rPr>
          <w:color w:val="231F20"/>
        </w:rPr>
        <w:t>(Template 2) requires reference to the relevant evidence provided in the application for accreditation, and it is advised that:</w:t>
      </w:r>
    </w:p>
    <w:p w14:paraId="372B0507" w14:textId="77777777" w:rsidR="009E601E" w:rsidRDefault="009E601E" w:rsidP="001E17EC">
      <w:pPr>
        <w:pStyle w:val="ListParagraph"/>
        <w:numPr>
          <w:ilvl w:val="0"/>
          <w:numId w:val="9"/>
        </w:numPr>
        <w:tabs>
          <w:tab w:val="left" w:pos="545"/>
        </w:tabs>
        <w:ind w:hanging="228"/>
        <w:rPr>
          <w:sz w:val="20"/>
        </w:rPr>
      </w:pPr>
      <w:r>
        <w:rPr>
          <w:color w:val="231F20"/>
          <w:sz w:val="20"/>
        </w:rPr>
        <w:t>the template should be completed electronically so that the cells can be expanded as</w:t>
      </w:r>
      <w:r>
        <w:rPr>
          <w:color w:val="231F20"/>
          <w:spacing w:val="-18"/>
          <w:sz w:val="20"/>
        </w:rPr>
        <w:t xml:space="preserve"> </w:t>
      </w:r>
      <w:proofErr w:type="gramStart"/>
      <w:r>
        <w:rPr>
          <w:color w:val="231F20"/>
          <w:sz w:val="20"/>
        </w:rPr>
        <w:t>required</w:t>
      </w:r>
      <w:proofErr w:type="gramEnd"/>
    </w:p>
    <w:p w14:paraId="086CB849" w14:textId="77777777" w:rsidR="009E601E" w:rsidRDefault="009E601E" w:rsidP="001E17EC">
      <w:pPr>
        <w:pStyle w:val="ListParagraph"/>
        <w:numPr>
          <w:ilvl w:val="0"/>
          <w:numId w:val="9"/>
        </w:numPr>
        <w:tabs>
          <w:tab w:val="left" w:pos="545"/>
        </w:tabs>
        <w:spacing w:before="186" w:line="256" w:lineRule="auto"/>
        <w:ind w:right="567"/>
        <w:rPr>
          <w:sz w:val="20"/>
        </w:rPr>
      </w:pPr>
      <w:r>
        <w:rPr>
          <w:color w:val="231F20"/>
          <w:sz w:val="20"/>
        </w:rPr>
        <w:t xml:space="preserve">reference to relevant evidence should include the exact location of the evidence in the program documentation, including appendix </w:t>
      </w:r>
      <w:r>
        <w:rPr>
          <w:color w:val="231F20"/>
          <w:spacing w:val="-3"/>
          <w:sz w:val="20"/>
        </w:rPr>
        <w:t xml:space="preserve">number, </w:t>
      </w:r>
      <w:proofErr w:type="gramStart"/>
      <w:r>
        <w:rPr>
          <w:color w:val="231F20"/>
          <w:sz w:val="20"/>
        </w:rPr>
        <w:t>title</w:t>
      </w:r>
      <w:proofErr w:type="gramEnd"/>
      <w:r>
        <w:rPr>
          <w:color w:val="231F20"/>
          <w:sz w:val="20"/>
        </w:rPr>
        <w:t xml:space="preserve"> and page</w:t>
      </w:r>
      <w:r>
        <w:rPr>
          <w:color w:val="231F20"/>
          <w:spacing w:val="-8"/>
          <w:sz w:val="20"/>
        </w:rPr>
        <w:t xml:space="preserve"> </w:t>
      </w:r>
      <w:r>
        <w:rPr>
          <w:color w:val="231F20"/>
          <w:sz w:val="20"/>
        </w:rPr>
        <w:t>number(s)</w:t>
      </w:r>
    </w:p>
    <w:p w14:paraId="0E99AE13" w14:textId="0DF9963B" w:rsidR="009E601E" w:rsidRPr="003D4132" w:rsidRDefault="009E601E" w:rsidP="001E17EC">
      <w:pPr>
        <w:pStyle w:val="ListParagraph"/>
        <w:numPr>
          <w:ilvl w:val="0"/>
          <w:numId w:val="9"/>
        </w:numPr>
        <w:tabs>
          <w:tab w:val="left" w:pos="545"/>
        </w:tabs>
        <w:spacing w:line="256" w:lineRule="auto"/>
        <w:ind w:right="479"/>
        <w:rPr>
          <w:sz w:val="20"/>
        </w:rPr>
      </w:pPr>
      <w:r>
        <w:rPr>
          <w:color w:val="231F20"/>
          <w:sz w:val="20"/>
        </w:rPr>
        <w:t xml:space="preserve">actual evidence and/or information from within the program documentation should not be copied and pasted into </w:t>
      </w:r>
      <w:r w:rsidR="00F00D74">
        <w:rPr>
          <w:color w:val="231F20"/>
          <w:sz w:val="20"/>
        </w:rPr>
        <w:t>the</w:t>
      </w:r>
      <w:r>
        <w:rPr>
          <w:color w:val="231F20"/>
          <w:spacing w:val="-4"/>
          <w:sz w:val="20"/>
        </w:rPr>
        <w:t xml:space="preserve"> </w:t>
      </w:r>
      <w:proofErr w:type="gramStart"/>
      <w:r>
        <w:rPr>
          <w:color w:val="231F20"/>
          <w:sz w:val="20"/>
        </w:rPr>
        <w:t>template</w:t>
      </w:r>
      <w:proofErr w:type="gramEnd"/>
    </w:p>
    <w:p w14:paraId="268A0691" w14:textId="44D3DB87" w:rsidR="009E601E" w:rsidRPr="003D4132" w:rsidRDefault="009E601E" w:rsidP="001E17EC">
      <w:pPr>
        <w:pStyle w:val="ListParagraph"/>
        <w:numPr>
          <w:ilvl w:val="0"/>
          <w:numId w:val="9"/>
        </w:numPr>
        <w:tabs>
          <w:tab w:val="left" w:pos="545"/>
        </w:tabs>
        <w:spacing w:line="256" w:lineRule="auto"/>
        <w:ind w:right="479"/>
        <w:rPr>
          <w:color w:val="231F20"/>
          <w:sz w:val="20"/>
        </w:rPr>
      </w:pPr>
      <w:r w:rsidRPr="003D4132">
        <w:rPr>
          <w:color w:val="231F20"/>
          <w:sz w:val="20"/>
        </w:rPr>
        <w:t>any electronic submissions should include hyperlinks to the evidence throughout the program documentation.</w:t>
      </w:r>
    </w:p>
    <w:p w14:paraId="0709C798" w14:textId="77777777" w:rsidR="009E601E" w:rsidRDefault="009E601E" w:rsidP="009E601E">
      <w:pPr>
        <w:pStyle w:val="BodyText"/>
        <w:spacing w:before="67" w:line="256" w:lineRule="auto"/>
        <w:ind w:left="317" w:right="338"/>
        <w:rPr>
          <w:color w:val="231F20"/>
        </w:rPr>
      </w:pPr>
    </w:p>
    <w:p w14:paraId="7C613607" w14:textId="7EEB9489" w:rsidR="008C3734" w:rsidRDefault="00EE7736">
      <w:pPr>
        <w:pStyle w:val="BodyText"/>
        <w:spacing w:before="7"/>
        <w:rPr>
          <w:sz w:val="14"/>
        </w:rPr>
      </w:pPr>
      <w:r>
        <w:rPr>
          <w:noProof/>
          <w:lang w:val="en-US"/>
        </w:rPr>
        <mc:AlternateContent>
          <mc:Choice Requires="wps">
            <w:drawing>
              <wp:anchor distT="0" distB="0" distL="0" distR="0" simplePos="0" relativeHeight="487600128" behindDoc="1" locked="0" layoutInCell="1" allowOverlap="1" wp14:anchorId="03963F32" wp14:editId="3B066208">
                <wp:simplePos x="0" y="0"/>
                <wp:positionH relativeFrom="page">
                  <wp:posOffset>899795</wp:posOffset>
                </wp:positionH>
                <wp:positionV relativeFrom="paragraph">
                  <wp:posOffset>121920</wp:posOffset>
                </wp:positionV>
                <wp:extent cx="5760085" cy="836930"/>
                <wp:effectExtent l="0" t="0" r="0" b="0"/>
                <wp:wrapTopAndBottom/>
                <wp:docPr id="544"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836930"/>
                        </a:xfrm>
                        <a:prstGeom prst="rect">
                          <a:avLst/>
                        </a:prstGeom>
                        <a:solidFill>
                          <a:srgbClr val="EDEEE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8BECBF" w14:textId="77777777" w:rsidR="00973902" w:rsidRDefault="00973902">
                            <w:pPr>
                              <w:pStyle w:val="BodyText"/>
                              <w:spacing w:before="10"/>
                              <w:rPr>
                                <w:sz w:val="25"/>
                              </w:rPr>
                            </w:pPr>
                          </w:p>
                          <w:p w14:paraId="05060F3E" w14:textId="3AAB090E" w:rsidR="00973902" w:rsidRDefault="00973902">
                            <w:pPr>
                              <w:spacing w:line="256" w:lineRule="auto"/>
                              <w:ind w:left="340" w:right="497"/>
                              <w:rPr>
                                <w:b/>
                                <w:sz w:val="20"/>
                              </w:rPr>
                            </w:pPr>
                            <w:r>
                              <w:rPr>
                                <w:b/>
                                <w:color w:val="231F20"/>
                                <w:sz w:val="20"/>
                              </w:rPr>
                              <w:t>One or two examples of quality evidence is sufficient to meet the Program Standards. There is no need to reference every single location where a Program Standard is addressed.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63F32" id="Text Box 104" o:spid="_x0000_s1031" type="#_x0000_t202" style="position:absolute;margin-left:70.85pt;margin-top:9.6pt;width:453.55pt;height:65.9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" fillcolor="#edeeee" stroked="f">
                <v:textbox inset="0,0,0,0">
                  <w:txbxContent>
                    <w:p w14:paraId="1A8BECBF" w14:textId="77777777" w:rsidR="00973902" w:rsidRDefault="00973902">
                      <w:pPr>
                        <w:pStyle w:val="BodyText"/>
                        <w:spacing w:before="10"/>
                        <w:rPr>
                          <w:sz w:val="25"/>
                        </w:rPr>
                      </w:pPr>
                    </w:p>
                    <w:p w14:paraId="05060F3E" w14:textId="3AAB090E" w:rsidR="00973902" w:rsidRDefault="00973902">
                      <w:pPr>
                        <w:spacing w:line="256" w:lineRule="auto"/>
                        <w:ind w:left="340" w:right="497"/>
                        <w:rPr>
                          <w:b/>
                          <w:sz w:val="20"/>
                        </w:rPr>
                      </w:pPr>
                      <w:r>
                        <w:rPr>
                          <w:b/>
                          <w:color w:val="231F20"/>
                          <w:sz w:val="20"/>
                        </w:rPr>
                        <w:t>One or two examples of quality evidence is sufficient to meet the Program Standards. There is no need to reference every single location where a Program Standard is addressed.</w:t>
                      </w:r>
                    </w:p>
                  </w:txbxContent>
                </v:textbox>
                <w10:wrap type="topAndBottom" anchorx="page"/>
              </v:shape>
            </w:pict>
          </mc:Fallback>
        </mc:AlternateContent>
      </w:r>
    </w:p>
    <w:p w14:paraId="3862B78F" w14:textId="77777777" w:rsidR="008C3734" w:rsidRDefault="008C3734">
      <w:pPr>
        <w:pStyle w:val="BodyText"/>
        <w:spacing w:before="3"/>
        <w:rPr>
          <w:sz w:val="13"/>
        </w:rPr>
      </w:pPr>
    </w:p>
    <w:p w14:paraId="3BEB1AE2" w14:textId="77777777" w:rsidR="008C3734" w:rsidRDefault="008C3734">
      <w:pPr>
        <w:spacing w:line="256" w:lineRule="auto"/>
        <w:sectPr w:rsidR="008C3734">
          <w:pgSz w:w="11910" w:h="16840"/>
          <w:pgMar w:top="1460" w:right="1240" w:bottom="820" w:left="1100" w:header="0" w:footer="542" w:gutter="0"/>
          <w:cols w:space="720"/>
        </w:sectPr>
      </w:pPr>
    </w:p>
    <w:p w14:paraId="45732FC9" w14:textId="77777777" w:rsidR="008C3734" w:rsidRDefault="00F770C0" w:rsidP="007244DC">
      <w:pPr>
        <w:pStyle w:val="Heading1"/>
        <w:spacing w:before="72" w:after="360"/>
        <w:ind w:left="119"/>
      </w:pPr>
      <w:bookmarkStart w:id="1" w:name="_bookmark43"/>
      <w:bookmarkEnd w:id="1"/>
      <w:r>
        <w:rPr>
          <w:color w:val="00757A"/>
        </w:rPr>
        <w:lastRenderedPageBreak/>
        <w:t>Program Standards Matrix</w:t>
      </w:r>
    </w:p>
    <w:p w14:paraId="7C7AAB91" w14:textId="77777777" w:rsidR="008C3734" w:rsidRDefault="00F770C0" w:rsidP="001E17EC">
      <w:pPr>
        <w:pStyle w:val="ListParagraph"/>
        <w:numPr>
          <w:ilvl w:val="0"/>
          <w:numId w:val="8"/>
        </w:numPr>
        <w:tabs>
          <w:tab w:val="left" w:pos="345"/>
        </w:tabs>
        <w:spacing w:before="0"/>
        <w:ind w:hanging="228"/>
        <w:rPr>
          <w:sz w:val="20"/>
        </w:rPr>
      </w:pPr>
      <w:r>
        <w:rPr>
          <w:color w:val="231F20"/>
          <w:sz w:val="20"/>
        </w:rPr>
        <w:t>The template should be completed electronically so that the cells can be expanded as</w:t>
      </w:r>
      <w:r>
        <w:rPr>
          <w:color w:val="231F20"/>
          <w:spacing w:val="-8"/>
          <w:sz w:val="20"/>
        </w:rPr>
        <w:t xml:space="preserve"> </w:t>
      </w:r>
      <w:r>
        <w:rPr>
          <w:color w:val="231F20"/>
          <w:sz w:val="20"/>
        </w:rPr>
        <w:t>required.</w:t>
      </w:r>
    </w:p>
    <w:p w14:paraId="0914C534" w14:textId="77777777" w:rsidR="008C3734" w:rsidRPr="003D4132" w:rsidRDefault="00F770C0" w:rsidP="001E17EC">
      <w:pPr>
        <w:pStyle w:val="ListParagraph"/>
        <w:numPr>
          <w:ilvl w:val="0"/>
          <w:numId w:val="8"/>
        </w:numPr>
        <w:tabs>
          <w:tab w:val="left" w:pos="345"/>
        </w:tabs>
        <w:spacing w:before="186" w:line="256" w:lineRule="auto"/>
        <w:ind w:right="205"/>
        <w:rPr>
          <w:b/>
          <w:bCs/>
          <w:sz w:val="20"/>
        </w:rPr>
      </w:pPr>
      <w:r>
        <w:rPr>
          <w:color w:val="231F20"/>
          <w:sz w:val="20"/>
        </w:rPr>
        <w:t>Completion</w:t>
      </w:r>
      <w:r>
        <w:rPr>
          <w:color w:val="231F20"/>
          <w:spacing w:val="-5"/>
          <w:sz w:val="20"/>
        </w:rPr>
        <w:t xml:space="preserve"> </w:t>
      </w:r>
      <w:r>
        <w:rPr>
          <w:color w:val="231F20"/>
          <w:sz w:val="20"/>
        </w:rPr>
        <w:t>of</w:t>
      </w:r>
      <w:r>
        <w:rPr>
          <w:color w:val="231F20"/>
          <w:spacing w:val="-5"/>
          <w:sz w:val="20"/>
        </w:rPr>
        <w:t xml:space="preserve"> </w:t>
      </w:r>
      <w:r>
        <w:rPr>
          <w:color w:val="231F20"/>
          <w:sz w:val="20"/>
        </w:rPr>
        <w:t>the</w:t>
      </w:r>
      <w:r>
        <w:rPr>
          <w:color w:val="231F20"/>
          <w:spacing w:val="-3"/>
          <w:sz w:val="20"/>
        </w:rPr>
        <w:t xml:space="preserve"> </w:t>
      </w:r>
      <w:r>
        <w:rPr>
          <w:color w:val="231F20"/>
          <w:sz w:val="20"/>
        </w:rPr>
        <w:t>template</w:t>
      </w:r>
      <w:r>
        <w:rPr>
          <w:color w:val="231F20"/>
          <w:spacing w:val="-4"/>
          <w:sz w:val="20"/>
        </w:rPr>
        <w:t xml:space="preserve"> </w:t>
      </w:r>
      <w:r>
        <w:rPr>
          <w:color w:val="231F20"/>
          <w:sz w:val="20"/>
        </w:rPr>
        <w:t>must</w:t>
      </w:r>
      <w:r>
        <w:rPr>
          <w:color w:val="231F20"/>
          <w:spacing w:val="-4"/>
          <w:sz w:val="20"/>
        </w:rPr>
        <w:t xml:space="preserve"> </w:t>
      </w:r>
      <w:r>
        <w:rPr>
          <w:color w:val="231F20"/>
          <w:sz w:val="20"/>
        </w:rPr>
        <w:t>include</w:t>
      </w:r>
      <w:r>
        <w:rPr>
          <w:color w:val="231F20"/>
          <w:spacing w:val="-5"/>
          <w:sz w:val="20"/>
        </w:rPr>
        <w:t xml:space="preserve"> </w:t>
      </w:r>
      <w:r>
        <w:rPr>
          <w:color w:val="231F20"/>
          <w:sz w:val="20"/>
        </w:rPr>
        <w:t>cross-referencing</w:t>
      </w:r>
      <w:r>
        <w:rPr>
          <w:color w:val="231F20"/>
          <w:spacing w:val="-3"/>
          <w:sz w:val="20"/>
        </w:rPr>
        <w:t xml:space="preserve"> </w:t>
      </w:r>
      <w:r>
        <w:rPr>
          <w:color w:val="231F20"/>
          <w:sz w:val="20"/>
        </w:rPr>
        <w:t>to</w:t>
      </w:r>
      <w:r>
        <w:rPr>
          <w:color w:val="231F20"/>
          <w:spacing w:val="-4"/>
          <w:sz w:val="20"/>
        </w:rPr>
        <w:t xml:space="preserve"> </w:t>
      </w:r>
      <w:r>
        <w:rPr>
          <w:color w:val="231F20"/>
          <w:sz w:val="20"/>
        </w:rPr>
        <w:t>the</w:t>
      </w:r>
      <w:r>
        <w:rPr>
          <w:color w:val="231F20"/>
          <w:spacing w:val="-4"/>
          <w:sz w:val="20"/>
        </w:rPr>
        <w:t xml:space="preserve"> </w:t>
      </w:r>
      <w:r>
        <w:rPr>
          <w:color w:val="231F20"/>
          <w:sz w:val="20"/>
        </w:rPr>
        <w:t>relevant</w:t>
      </w:r>
      <w:r>
        <w:rPr>
          <w:color w:val="231F20"/>
          <w:spacing w:val="-3"/>
          <w:sz w:val="20"/>
        </w:rPr>
        <w:t xml:space="preserve"> </w:t>
      </w:r>
      <w:r>
        <w:rPr>
          <w:color w:val="231F20"/>
          <w:sz w:val="20"/>
        </w:rPr>
        <w:t>evidence</w:t>
      </w:r>
      <w:r>
        <w:rPr>
          <w:color w:val="231F20"/>
          <w:spacing w:val="-5"/>
          <w:sz w:val="20"/>
        </w:rPr>
        <w:t xml:space="preserve"> </w:t>
      </w:r>
      <w:r>
        <w:rPr>
          <w:color w:val="231F20"/>
          <w:sz w:val="20"/>
        </w:rPr>
        <w:t>in</w:t>
      </w:r>
      <w:r>
        <w:rPr>
          <w:color w:val="231F20"/>
          <w:spacing w:val="-5"/>
          <w:sz w:val="20"/>
        </w:rPr>
        <w:t xml:space="preserve"> </w:t>
      </w:r>
      <w:r>
        <w:rPr>
          <w:color w:val="231F20"/>
          <w:sz w:val="20"/>
        </w:rPr>
        <w:t>the</w:t>
      </w:r>
      <w:r>
        <w:rPr>
          <w:color w:val="231F20"/>
          <w:spacing w:val="-3"/>
          <w:sz w:val="20"/>
        </w:rPr>
        <w:t xml:space="preserve"> </w:t>
      </w:r>
      <w:r>
        <w:rPr>
          <w:color w:val="231F20"/>
          <w:sz w:val="20"/>
        </w:rPr>
        <w:t>application</w:t>
      </w:r>
      <w:r>
        <w:rPr>
          <w:color w:val="231F20"/>
          <w:spacing w:val="-5"/>
          <w:sz w:val="20"/>
        </w:rPr>
        <w:t xml:space="preserve"> </w:t>
      </w:r>
      <w:r>
        <w:rPr>
          <w:color w:val="231F20"/>
          <w:sz w:val="20"/>
        </w:rPr>
        <w:t>for</w:t>
      </w:r>
      <w:r>
        <w:rPr>
          <w:color w:val="231F20"/>
          <w:spacing w:val="-4"/>
          <w:sz w:val="20"/>
        </w:rPr>
        <w:t xml:space="preserve"> </w:t>
      </w:r>
      <w:r>
        <w:rPr>
          <w:color w:val="231F20"/>
          <w:sz w:val="20"/>
        </w:rPr>
        <w:t>accreditation,</w:t>
      </w:r>
      <w:r>
        <w:rPr>
          <w:color w:val="231F20"/>
          <w:spacing w:val="-4"/>
          <w:sz w:val="20"/>
        </w:rPr>
        <w:t xml:space="preserve"> </w:t>
      </w:r>
      <w:r>
        <w:rPr>
          <w:color w:val="231F20"/>
          <w:sz w:val="20"/>
        </w:rPr>
        <w:t>including</w:t>
      </w:r>
      <w:r>
        <w:rPr>
          <w:color w:val="231F20"/>
          <w:spacing w:val="-5"/>
          <w:sz w:val="20"/>
        </w:rPr>
        <w:t xml:space="preserve"> </w:t>
      </w:r>
      <w:r>
        <w:rPr>
          <w:color w:val="231F20"/>
          <w:sz w:val="20"/>
        </w:rPr>
        <w:t>appendix</w:t>
      </w:r>
      <w:r>
        <w:rPr>
          <w:color w:val="231F20"/>
          <w:spacing w:val="-5"/>
          <w:sz w:val="20"/>
        </w:rPr>
        <w:t xml:space="preserve"> </w:t>
      </w:r>
      <w:r>
        <w:rPr>
          <w:color w:val="231F20"/>
          <w:sz w:val="20"/>
        </w:rPr>
        <w:t>number,</w:t>
      </w:r>
      <w:r>
        <w:rPr>
          <w:color w:val="231F20"/>
          <w:spacing w:val="-3"/>
          <w:sz w:val="20"/>
        </w:rPr>
        <w:t xml:space="preserve"> </w:t>
      </w:r>
      <w:proofErr w:type="gramStart"/>
      <w:r>
        <w:rPr>
          <w:color w:val="231F20"/>
          <w:sz w:val="20"/>
        </w:rPr>
        <w:t>title</w:t>
      </w:r>
      <w:proofErr w:type="gramEnd"/>
      <w:r>
        <w:rPr>
          <w:color w:val="231F20"/>
          <w:spacing w:val="-4"/>
          <w:sz w:val="20"/>
        </w:rPr>
        <w:t xml:space="preserve"> </w:t>
      </w:r>
      <w:r>
        <w:rPr>
          <w:color w:val="231F20"/>
          <w:sz w:val="20"/>
        </w:rPr>
        <w:t xml:space="preserve">and page numbers. </w:t>
      </w:r>
      <w:r w:rsidRPr="003D4132">
        <w:rPr>
          <w:b/>
          <w:bCs/>
          <w:color w:val="231F20"/>
          <w:sz w:val="20"/>
        </w:rPr>
        <w:t>Electronic submissions must include hyperlinks to</w:t>
      </w:r>
      <w:r w:rsidRPr="003D4132">
        <w:rPr>
          <w:b/>
          <w:bCs/>
          <w:color w:val="231F20"/>
          <w:spacing w:val="-7"/>
          <w:sz w:val="20"/>
        </w:rPr>
        <w:t xml:space="preserve"> </w:t>
      </w:r>
      <w:r w:rsidRPr="003D4132">
        <w:rPr>
          <w:b/>
          <w:bCs/>
          <w:color w:val="231F20"/>
          <w:sz w:val="20"/>
        </w:rPr>
        <w:t>documentation.</w:t>
      </w:r>
    </w:p>
    <w:p w14:paraId="7CDE022D" w14:textId="545152D6" w:rsidR="008C3734" w:rsidRDefault="00F770C0" w:rsidP="001E17EC">
      <w:pPr>
        <w:pStyle w:val="ListParagraph"/>
        <w:numPr>
          <w:ilvl w:val="0"/>
          <w:numId w:val="8"/>
        </w:numPr>
        <w:tabs>
          <w:tab w:val="left" w:pos="345"/>
        </w:tabs>
        <w:ind w:hanging="228"/>
        <w:rPr>
          <w:sz w:val="20"/>
        </w:rPr>
      </w:pPr>
      <w:r>
        <w:rPr>
          <w:color w:val="231F20"/>
          <w:sz w:val="20"/>
        </w:rPr>
        <w:t xml:space="preserve">Actual evidence and/or information from within the program documentation should not be copied and pasted into </w:t>
      </w:r>
      <w:r w:rsidR="0079244A">
        <w:rPr>
          <w:color w:val="231F20"/>
          <w:sz w:val="20"/>
        </w:rPr>
        <w:t>the</w:t>
      </w:r>
      <w:r>
        <w:rPr>
          <w:color w:val="231F20"/>
          <w:spacing w:val="-26"/>
          <w:sz w:val="20"/>
        </w:rPr>
        <w:t xml:space="preserve"> </w:t>
      </w:r>
      <w:r>
        <w:rPr>
          <w:color w:val="231F20"/>
          <w:sz w:val="20"/>
        </w:rPr>
        <w:t>template.</w:t>
      </w:r>
    </w:p>
    <w:p w14:paraId="6C067194" w14:textId="03DD4B9D" w:rsidR="008C3734" w:rsidRDefault="00F770C0" w:rsidP="001E17EC">
      <w:pPr>
        <w:pStyle w:val="ListParagraph"/>
        <w:numPr>
          <w:ilvl w:val="0"/>
          <w:numId w:val="8"/>
        </w:numPr>
        <w:tabs>
          <w:tab w:val="left" w:pos="345"/>
        </w:tabs>
        <w:spacing w:before="186" w:line="256" w:lineRule="auto"/>
        <w:ind w:right="140"/>
        <w:rPr>
          <w:sz w:val="20"/>
        </w:rPr>
      </w:pPr>
      <w:r>
        <w:rPr>
          <w:color w:val="231F20"/>
          <w:sz w:val="20"/>
        </w:rPr>
        <w:t xml:space="preserve">Providers only need to provide reference </w:t>
      </w:r>
      <w:r w:rsidR="0079244A">
        <w:rPr>
          <w:color w:val="231F20"/>
          <w:sz w:val="20"/>
        </w:rPr>
        <w:t xml:space="preserve">in the template </w:t>
      </w:r>
      <w:r>
        <w:rPr>
          <w:color w:val="231F20"/>
          <w:sz w:val="20"/>
        </w:rPr>
        <w:t xml:space="preserve">to one or two examples of quality evidence sufficient to meet the Program Standards and do not need to reference every single location where a </w:t>
      </w:r>
      <w:r w:rsidR="002D207A">
        <w:rPr>
          <w:color w:val="231F20"/>
          <w:sz w:val="20"/>
        </w:rPr>
        <w:t xml:space="preserve">Program Standard </w:t>
      </w:r>
      <w:r>
        <w:rPr>
          <w:color w:val="231F20"/>
          <w:sz w:val="20"/>
        </w:rPr>
        <w:t>is</w:t>
      </w:r>
      <w:r>
        <w:rPr>
          <w:color w:val="231F20"/>
          <w:spacing w:val="-7"/>
          <w:sz w:val="20"/>
        </w:rPr>
        <w:t xml:space="preserve"> </w:t>
      </w:r>
      <w:r>
        <w:rPr>
          <w:color w:val="231F20"/>
          <w:sz w:val="20"/>
        </w:rPr>
        <w:t>addressed.</w:t>
      </w:r>
    </w:p>
    <w:p w14:paraId="4E403712" w14:textId="77777777" w:rsidR="008C3734" w:rsidRDefault="008C3734">
      <w:pPr>
        <w:pStyle w:val="BodyText"/>
      </w:pPr>
    </w:p>
    <w:p w14:paraId="108D9492" w14:textId="77777777" w:rsidR="008C3734" w:rsidRDefault="008C3734">
      <w:pPr>
        <w:pStyle w:val="BodyText"/>
      </w:pPr>
    </w:p>
    <w:p w14:paraId="22894F27" w14:textId="77777777" w:rsidR="008C3734" w:rsidRDefault="008C3734">
      <w:pPr>
        <w:pStyle w:val="BodyText"/>
        <w:spacing w:before="10"/>
        <w:rPr>
          <w:sz w:val="12"/>
        </w:rPr>
      </w:pPr>
    </w:p>
    <w:tbl>
      <w:tblPr>
        <w:tblW w:w="0" w:type="auto"/>
        <w:tblInd w:w="124" w:type="dxa"/>
        <w:tblLayout w:type="fixed"/>
        <w:tblCellMar>
          <w:left w:w="0" w:type="dxa"/>
          <w:right w:w="0" w:type="dxa"/>
        </w:tblCellMar>
        <w:tblLook w:val="01E0" w:firstRow="1" w:lastRow="1" w:firstColumn="1" w:lastColumn="1" w:noHBand="0" w:noVBand="0"/>
      </w:tblPr>
      <w:tblGrid>
        <w:gridCol w:w="7087"/>
        <w:gridCol w:w="6917"/>
      </w:tblGrid>
      <w:tr w:rsidR="008C3734" w14:paraId="201ECC2F" w14:textId="77777777" w:rsidTr="007244DC">
        <w:trPr>
          <w:trHeight w:val="864"/>
          <w:tblHeader/>
        </w:trPr>
        <w:tc>
          <w:tcPr>
            <w:tcW w:w="14004" w:type="dxa"/>
            <w:gridSpan w:val="2"/>
            <w:tcBorders>
              <w:bottom w:val="single" w:sz="34" w:space="0" w:color="FFFFFF"/>
            </w:tcBorders>
            <w:shd w:val="clear" w:color="auto" w:fill="003B45"/>
          </w:tcPr>
          <w:p w14:paraId="08AE41CB" w14:textId="77777777" w:rsidR="008C3734" w:rsidRDefault="00F770C0">
            <w:pPr>
              <w:pStyle w:val="TableParagraph"/>
              <w:spacing w:before="152"/>
              <w:ind w:left="475"/>
              <w:rPr>
                <w:b/>
                <w:sz w:val="26"/>
              </w:rPr>
            </w:pPr>
            <w:bookmarkStart w:id="2" w:name="_Hlk167278954"/>
            <w:r>
              <w:rPr>
                <w:b/>
                <w:color w:val="FFFFFF"/>
                <w:position w:val="4"/>
                <w:sz w:val="52"/>
              </w:rPr>
              <w:t xml:space="preserve">1 </w:t>
            </w:r>
            <w:r>
              <w:rPr>
                <w:b/>
                <w:color w:val="FFFFFF"/>
                <w:sz w:val="26"/>
              </w:rPr>
              <w:t>Program outcomes</w:t>
            </w:r>
          </w:p>
        </w:tc>
      </w:tr>
      <w:tr w:rsidR="008C3734" w14:paraId="074D2BE8" w14:textId="77777777" w:rsidTr="007244DC">
        <w:trPr>
          <w:trHeight w:val="467"/>
          <w:tblHeader/>
        </w:trPr>
        <w:tc>
          <w:tcPr>
            <w:tcW w:w="7087" w:type="dxa"/>
            <w:tcBorders>
              <w:top w:val="single" w:sz="34" w:space="0" w:color="FFFFFF"/>
            </w:tcBorders>
            <w:shd w:val="clear" w:color="auto" w:fill="005E63"/>
          </w:tcPr>
          <w:p w14:paraId="588BECD5" w14:textId="77777777" w:rsidR="008C3734" w:rsidRDefault="00F770C0">
            <w:pPr>
              <w:pStyle w:val="TableParagraph"/>
              <w:spacing w:before="98"/>
              <w:ind w:left="226"/>
              <w:rPr>
                <w:b/>
                <w:sz w:val="20"/>
              </w:rPr>
            </w:pPr>
            <w:r>
              <w:rPr>
                <w:b/>
                <w:color w:val="FFFFFF"/>
                <w:sz w:val="20"/>
              </w:rPr>
              <w:t>Program Standard</w:t>
            </w:r>
          </w:p>
        </w:tc>
        <w:tc>
          <w:tcPr>
            <w:tcW w:w="6917" w:type="dxa"/>
            <w:tcBorders>
              <w:top w:val="single" w:sz="34" w:space="0" w:color="FFFFFF"/>
            </w:tcBorders>
            <w:shd w:val="clear" w:color="auto" w:fill="00757A"/>
          </w:tcPr>
          <w:p w14:paraId="0B098558" w14:textId="77777777" w:rsidR="008C3734" w:rsidRDefault="00F770C0">
            <w:pPr>
              <w:pStyle w:val="TableParagraph"/>
              <w:spacing w:before="98"/>
              <w:ind w:left="226"/>
              <w:rPr>
                <w:b/>
                <w:sz w:val="20"/>
              </w:rPr>
            </w:pPr>
            <w:r>
              <w:rPr>
                <w:b/>
                <w:color w:val="FFFFFF"/>
                <w:sz w:val="20"/>
              </w:rPr>
              <w:t>Evidence of meeting the Program Standard</w:t>
            </w:r>
          </w:p>
        </w:tc>
      </w:tr>
      <w:bookmarkEnd w:id="2"/>
      <w:tr w:rsidR="0071272A" w14:paraId="2A1615B4" w14:textId="77777777">
        <w:trPr>
          <w:trHeight w:val="1239"/>
        </w:trPr>
        <w:tc>
          <w:tcPr>
            <w:tcW w:w="7087" w:type="dxa"/>
            <w:tcBorders>
              <w:bottom w:val="single" w:sz="4" w:space="0" w:color="00757A"/>
            </w:tcBorders>
          </w:tcPr>
          <w:p w14:paraId="369A19D4" w14:textId="77777777" w:rsidR="0071272A" w:rsidRDefault="0071272A" w:rsidP="0071272A">
            <w:pPr>
              <w:pStyle w:val="TableParagraph"/>
              <w:spacing w:before="5"/>
              <w:rPr>
                <w:sz w:val="16"/>
              </w:rPr>
            </w:pPr>
          </w:p>
          <w:p w14:paraId="50DDBCD8" w14:textId="77777777" w:rsidR="0071272A" w:rsidRDefault="0071272A" w:rsidP="0071272A">
            <w:pPr>
              <w:pStyle w:val="TableParagraph"/>
              <w:tabs>
                <w:tab w:val="left" w:pos="686"/>
              </w:tabs>
              <w:spacing w:line="254" w:lineRule="auto"/>
              <w:ind w:left="686" w:right="486" w:hanging="460"/>
              <w:rPr>
                <w:sz w:val="18"/>
              </w:rPr>
            </w:pPr>
            <w:r>
              <w:rPr>
                <w:color w:val="414042"/>
                <w:sz w:val="18"/>
              </w:rPr>
              <w:t>1.1</w:t>
            </w:r>
            <w:r>
              <w:rPr>
                <w:color w:val="414042"/>
                <w:sz w:val="18"/>
              </w:rPr>
              <w:tab/>
              <w:t xml:space="preserve">Program design and assessment processes identify where each Graduate </w:t>
            </w:r>
            <w:r>
              <w:rPr>
                <w:color w:val="414042"/>
                <w:spacing w:val="-4"/>
                <w:sz w:val="18"/>
              </w:rPr>
              <w:t xml:space="preserve">Teacher </w:t>
            </w:r>
            <w:r>
              <w:rPr>
                <w:color w:val="414042"/>
                <w:sz w:val="18"/>
              </w:rPr>
              <w:t xml:space="preserve">Standard is taught, </w:t>
            </w:r>
            <w:proofErr w:type="gramStart"/>
            <w:r>
              <w:rPr>
                <w:color w:val="414042"/>
                <w:sz w:val="18"/>
              </w:rPr>
              <w:t>practised</w:t>
            </w:r>
            <w:proofErr w:type="gramEnd"/>
            <w:r>
              <w:rPr>
                <w:color w:val="414042"/>
                <w:sz w:val="18"/>
              </w:rPr>
              <w:t xml:space="preserve"> and assessed and require that pre- service teachers have demonstrated successful performance against all</w:t>
            </w:r>
            <w:r>
              <w:rPr>
                <w:color w:val="414042"/>
                <w:spacing w:val="-36"/>
                <w:sz w:val="18"/>
              </w:rPr>
              <w:t xml:space="preserve"> </w:t>
            </w:r>
            <w:r>
              <w:rPr>
                <w:color w:val="414042"/>
                <w:sz w:val="18"/>
              </w:rPr>
              <w:t xml:space="preserve">of the Graduate </w:t>
            </w:r>
            <w:r>
              <w:rPr>
                <w:color w:val="414042"/>
                <w:spacing w:val="-4"/>
                <w:sz w:val="18"/>
              </w:rPr>
              <w:t xml:space="preserve">Teacher </w:t>
            </w:r>
            <w:r>
              <w:rPr>
                <w:color w:val="414042"/>
                <w:sz w:val="18"/>
              </w:rPr>
              <w:t>Standards prior to</w:t>
            </w:r>
            <w:r>
              <w:rPr>
                <w:color w:val="414042"/>
                <w:spacing w:val="-4"/>
                <w:sz w:val="18"/>
              </w:rPr>
              <w:t xml:space="preserve"> </w:t>
            </w:r>
            <w:r>
              <w:rPr>
                <w:color w:val="414042"/>
                <w:sz w:val="18"/>
              </w:rPr>
              <w:t>graduation.</w:t>
            </w:r>
          </w:p>
        </w:tc>
        <w:tc>
          <w:tcPr>
            <w:tcW w:w="6917" w:type="dxa"/>
            <w:tcBorders>
              <w:bottom w:val="single" w:sz="4" w:space="0" w:color="00757A"/>
            </w:tcBorders>
            <w:shd w:val="clear" w:color="auto" w:fill="EDEEEE"/>
          </w:tcPr>
          <w:p w14:paraId="65A29AB6" w14:textId="77777777" w:rsidR="0071272A" w:rsidRDefault="0071272A" w:rsidP="0071272A">
            <w:pPr>
              <w:pStyle w:val="TableParagraph"/>
              <w:spacing w:before="120"/>
              <w:ind w:left="170"/>
              <w:rPr>
                <w:rFonts w:ascii="Times New Roman"/>
                <w:sz w:val="18"/>
              </w:rPr>
            </w:pPr>
          </w:p>
        </w:tc>
      </w:tr>
      <w:tr w:rsidR="0071272A" w14:paraId="7DDA07A8" w14:textId="77777777">
        <w:trPr>
          <w:trHeight w:val="2899"/>
        </w:trPr>
        <w:tc>
          <w:tcPr>
            <w:tcW w:w="7087" w:type="dxa"/>
            <w:tcBorders>
              <w:top w:val="single" w:sz="4" w:space="0" w:color="00757A"/>
            </w:tcBorders>
          </w:tcPr>
          <w:p w14:paraId="2C4B6F36" w14:textId="77777777" w:rsidR="0071272A" w:rsidRDefault="0071272A" w:rsidP="0071272A">
            <w:pPr>
              <w:pStyle w:val="TableParagraph"/>
              <w:spacing w:before="11"/>
              <w:rPr>
                <w:sz w:val="15"/>
              </w:rPr>
            </w:pPr>
          </w:p>
          <w:p w14:paraId="64F635C5" w14:textId="77777777" w:rsidR="0071272A" w:rsidRDefault="0071272A" w:rsidP="001E17EC">
            <w:pPr>
              <w:pStyle w:val="TableParagraph"/>
              <w:numPr>
                <w:ilvl w:val="1"/>
                <w:numId w:val="15"/>
              </w:numPr>
              <w:tabs>
                <w:tab w:val="left" w:pos="687"/>
              </w:tabs>
              <w:spacing w:line="254" w:lineRule="auto"/>
              <w:ind w:right="365" w:hanging="460"/>
              <w:jc w:val="both"/>
              <w:rPr>
                <w:sz w:val="18"/>
              </w:rPr>
            </w:pPr>
            <w:r>
              <w:rPr>
                <w:color w:val="414042"/>
                <w:sz w:val="18"/>
              </w:rPr>
              <w:t>Program design and assessment processes require pre-service teachers to have successfully completed a final-year teaching performance assessment prior to graduation that is shown</w:t>
            </w:r>
            <w:r>
              <w:rPr>
                <w:color w:val="414042"/>
                <w:spacing w:val="-5"/>
                <w:sz w:val="18"/>
              </w:rPr>
              <w:t xml:space="preserve"> </w:t>
            </w:r>
            <w:r>
              <w:rPr>
                <w:color w:val="414042"/>
                <w:sz w:val="18"/>
              </w:rPr>
              <w:t>to:</w:t>
            </w:r>
          </w:p>
          <w:p w14:paraId="5479A786" w14:textId="77777777" w:rsidR="0071272A" w:rsidRDefault="0071272A" w:rsidP="001E17EC">
            <w:pPr>
              <w:pStyle w:val="TableParagraph"/>
              <w:numPr>
                <w:ilvl w:val="2"/>
                <w:numId w:val="15"/>
              </w:numPr>
              <w:tabs>
                <w:tab w:val="left" w:pos="947"/>
              </w:tabs>
              <w:spacing w:before="115" w:line="254" w:lineRule="auto"/>
              <w:ind w:right="485"/>
              <w:rPr>
                <w:sz w:val="18"/>
              </w:rPr>
            </w:pPr>
            <w:r>
              <w:rPr>
                <w:color w:val="414042"/>
                <w:sz w:val="18"/>
              </w:rPr>
              <w:t>be a reflection of classroom teaching practice including the elements of planning, teaching, assessing and</w:t>
            </w:r>
            <w:r>
              <w:rPr>
                <w:color w:val="414042"/>
                <w:spacing w:val="-5"/>
                <w:sz w:val="18"/>
              </w:rPr>
              <w:t xml:space="preserve"> </w:t>
            </w:r>
            <w:proofErr w:type="gramStart"/>
            <w:r>
              <w:rPr>
                <w:color w:val="414042"/>
                <w:sz w:val="18"/>
              </w:rPr>
              <w:t>reflecting</w:t>
            </w:r>
            <w:proofErr w:type="gramEnd"/>
          </w:p>
          <w:p w14:paraId="5A1C9B2A" w14:textId="77777777" w:rsidR="0071272A" w:rsidRDefault="0071272A" w:rsidP="001E17EC">
            <w:pPr>
              <w:pStyle w:val="TableParagraph"/>
              <w:numPr>
                <w:ilvl w:val="2"/>
                <w:numId w:val="15"/>
              </w:numPr>
              <w:tabs>
                <w:tab w:val="left" w:pos="947"/>
              </w:tabs>
              <w:spacing w:before="115" w:line="254" w:lineRule="auto"/>
              <w:ind w:right="394"/>
              <w:rPr>
                <w:sz w:val="18"/>
              </w:rPr>
            </w:pPr>
            <w:r>
              <w:rPr>
                <w:color w:val="414042"/>
                <w:sz w:val="18"/>
              </w:rPr>
              <w:t xml:space="preserve">be a valid assessment that clearly assesses the content of the Graduate </w:t>
            </w:r>
            <w:r>
              <w:rPr>
                <w:color w:val="414042"/>
                <w:spacing w:val="-4"/>
                <w:sz w:val="18"/>
              </w:rPr>
              <w:t>Teacher</w:t>
            </w:r>
            <w:r>
              <w:rPr>
                <w:color w:val="414042"/>
                <w:spacing w:val="-1"/>
                <w:sz w:val="18"/>
              </w:rPr>
              <w:t xml:space="preserve"> </w:t>
            </w:r>
            <w:r>
              <w:rPr>
                <w:color w:val="414042"/>
                <w:sz w:val="18"/>
              </w:rPr>
              <w:t>Standards</w:t>
            </w:r>
          </w:p>
          <w:p w14:paraId="16799225" w14:textId="77777777" w:rsidR="0071272A" w:rsidRDefault="0071272A" w:rsidP="001E17EC">
            <w:pPr>
              <w:pStyle w:val="TableParagraph"/>
              <w:numPr>
                <w:ilvl w:val="2"/>
                <w:numId w:val="15"/>
              </w:numPr>
              <w:tabs>
                <w:tab w:val="left" w:pos="947"/>
              </w:tabs>
              <w:spacing w:before="115" w:line="254" w:lineRule="auto"/>
              <w:ind w:right="628"/>
              <w:rPr>
                <w:sz w:val="18"/>
              </w:rPr>
            </w:pPr>
            <w:r>
              <w:rPr>
                <w:color w:val="414042"/>
                <w:sz w:val="18"/>
              </w:rPr>
              <w:t xml:space="preserve">have clear, </w:t>
            </w:r>
            <w:proofErr w:type="gramStart"/>
            <w:r>
              <w:rPr>
                <w:color w:val="414042"/>
                <w:sz w:val="18"/>
              </w:rPr>
              <w:t>measurable</w:t>
            </w:r>
            <w:proofErr w:type="gramEnd"/>
            <w:r>
              <w:rPr>
                <w:color w:val="414042"/>
                <w:sz w:val="18"/>
              </w:rPr>
              <w:t xml:space="preserve"> and justifiable achievement criteria that discriminate between meeting and not meeting the Graduate </w:t>
            </w:r>
            <w:r>
              <w:rPr>
                <w:color w:val="414042"/>
                <w:spacing w:val="-4"/>
                <w:sz w:val="18"/>
              </w:rPr>
              <w:t xml:space="preserve">Teacher </w:t>
            </w:r>
            <w:r>
              <w:rPr>
                <w:color w:val="414042"/>
                <w:sz w:val="18"/>
              </w:rPr>
              <w:t>Standards</w:t>
            </w:r>
          </w:p>
        </w:tc>
        <w:tc>
          <w:tcPr>
            <w:tcW w:w="6917" w:type="dxa"/>
            <w:tcBorders>
              <w:top w:val="single" w:sz="4" w:space="0" w:color="00757A"/>
            </w:tcBorders>
            <w:shd w:val="clear" w:color="auto" w:fill="EDEEEE"/>
          </w:tcPr>
          <w:p w14:paraId="50E860E5" w14:textId="77777777" w:rsidR="0071272A" w:rsidRDefault="0071272A" w:rsidP="0071272A">
            <w:pPr>
              <w:pStyle w:val="TableParagraph"/>
              <w:spacing w:before="120"/>
              <w:ind w:left="170"/>
              <w:rPr>
                <w:rFonts w:ascii="Times New Roman"/>
                <w:sz w:val="18"/>
              </w:rPr>
            </w:pPr>
          </w:p>
        </w:tc>
      </w:tr>
    </w:tbl>
    <w:p w14:paraId="3064A966" w14:textId="77777777" w:rsidR="008C3734" w:rsidRDefault="008C3734">
      <w:pPr>
        <w:rPr>
          <w:rFonts w:ascii="Times New Roman"/>
          <w:sz w:val="18"/>
        </w:rPr>
        <w:sectPr w:rsidR="008C3734">
          <w:headerReference w:type="even" r:id="rId12"/>
          <w:headerReference w:type="default" r:id="rId13"/>
          <w:footerReference w:type="default" r:id="rId14"/>
          <w:headerReference w:type="first" r:id="rId15"/>
          <w:pgSz w:w="16840" w:h="11910" w:orient="landscape"/>
          <w:pgMar w:top="1060" w:right="1300" w:bottom="740" w:left="1300" w:header="0" w:footer="542" w:gutter="0"/>
          <w:cols w:space="720"/>
        </w:sectPr>
      </w:pPr>
    </w:p>
    <w:p w14:paraId="20C38127" w14:textId="77777777" w:rsidR="008C3734" w:rsidRDefault="008C3734">
      <w:pPr>
        <w:pStyle w:val="BodyText"/>
        <w:spacing w:before="3"/>
        <w:rPr>
          <w:sz w:val="12"/>
        </w:rPr>
      </w:pPr>
    </w:p>
    <w:tbl>
      <w:tblPr>
        <w:tblW w:w="0" w:type="auto"/>
        <w:tblLayout w:type="fixed"/>
        <w:tblCellMar>
          <w:left w:w="0" w:type="dxa"/>
          <w:right w:w="0" w:type="dxa"/>
        </w:tblCellMar>
        <w:tblLook w:val="01E0" w:firstRow="1" w:lastRow="1" w:firstColumn="1" w:lastColumn="1" w:noHBand="0" w:noVBand="0"/>
      </w:tblPr>
      <w:tblGrid>
        <w:gridCol w:w="7211"/>
        <w:gridCol w:w="6917"/>
      </w:tblGrid>
      <w:tr w:rsidR="007244DC" w14:paraId="785D6973" w14:textId="77777777" w:rsidTr="007244DC">
        <w:trPr>
          <w:trHeight w:val="864"/>
          <w:tblHeader/>
        </w:trPr>
        <w:tc>
          <w:tcPr>
            <w:tcW w:w="14128" w:type="dxa"/>
            <w:gridSpan w:val="2"/>
            <w:tcBorders>
              <w:bottom w:val="single" w:sz="34" w:space="0" w:color="FFFFFF"/>
            </w:tcBorders>
            <w:shd w:val="clear" w:color="auto" w:fill="003B45"/>
          </w:tcPr>
          <w:p w14:paraId="60F028E3" w14:textId="77777777" w:rsidR="007244DC" w:rsidRDefault="007244DC" w:rsidP="000C01E8">
            <w:pPr>
              <w:pStyle w:val="TableParagraph"/>
              <w:spacing w:before="152"/>
              <w:ind w:left="475"/>
              <w:rPr>
                <w:b/>
                <w:sz w:val="26"/>
              </w:rPr>
            </w:pPr>
            <w:r>
              <w:rPr>
                <w:b/>
                <w:color w:val="FFFFFF"/>
                <w:position w:val="4"/>
                <w:sz w:val="52"/>
              </w:rPr>
              <w:t xml:space="preserve">1 </w:t>
            </w:r>
            <w:r>
              <w:rPr>
                <w:b/>
                <w:color w:val="FFFFFF"/>
                <w:sz w:val="26"/>
              </w:rPr>
              <w:t>Program outcomes</w:t>
            </w:r>
          </w:p>
        </w:tc>
      </w:tr>
      <w:tr w:rsidR="007244DC" w14:paraId="2CBC53A4" w14:textId="77777777" w:rsidTr="007244DC">
        <w:trPr>
          <w:trHeight w:val="467"/>
          <w:tblHeader/>
        </w:trPr>
        <w:tc>
          <w:tcPr>
            <w:tcW w:w="7211" w:type="dxa"/>
            <w:tcBorders>
              <w:top w:val="single" w:sz="34" w:space="0" w:color="FFFFFF"/>
            </w:tcBorders>
            <w:shd w:val="clear" w:color="auto" w:fill="005E63"/>
          </w:tcPr>
          <w:p w14:paraId="32A34A94" w14:textId="77777777" w:rsidR="007244DC" w:rsidRDefault="007244DC" w:rsidP="000C01E8">
            <w:pPr>
              <w:pStyle w:val="TableParagraph"/>
              <w:spacing w:before="98"/>
              <w:ind w:left="226"/>
              <w:rPr>
                <w:b/>
                <w:sz w:val="20"/>
              </w:rPr>
            </w:pPr>
            <w:r>
              <w:rPr>
                <w:b/>
                <w:color w:val="FFFFFF"/>
                <w:sz w:val="20"/>
              </w:rPr>
              <w:t>Program Standard</w:t>
            </w:r>
          </w:p>
        </w:tc>
        <w:tc>
          <w:tcPr>
            <w:tcW w:w="6917" w:type="dxa"/>
            <w:tcBorders>
              <w:top w:val="single" w:sz="34" w:space="0" w:color="FFFFFF"/>
            </w:tcBorders>
            <w:shd w:val="clear" w:color="auto" w:fill="00757A"/>
          </w:tcPr>
          <w:p w14:paraId="3D70D586" w14:textId="77777777" w:rsidR="007244DC" w:rsidRDefault="007244DC" w:rsidP="000C01E8">
            <w:pPr>
              <w:pStyle w:val="TableParagraph"/>
              <w:spacing w:before="98"/>
              <w:ind w:left="226"/>
              <w:rPr>
                <w:b/>
                <w:sz w:val="20"/>
              </w:rPr>
            </w:pPr>
            <w:r>
              <w:rPr>
                <w:b/>
                <w:color w:val="FFFFFF"/>
                <w:sz w:val="20"/>
              </w:rPr>
              <w:t>Evidence of meeting the Program Standard</w:t>
            </w:r>
          </w:p>
        </w:tc>
      </w:tr>
      <w:tr w:rsidR="007244DC" w14:paraId="6D257D45" w14:textId="77777777" w:rsidTr="007244DC">
        <w:trPr>
          <w:trHeight w:val="1014"/>
        </w:trPr>
        <w:tc>
          <w:tcPr>
            <w:tcW w:w="7211" w:type="dxa"/>
            <w:tcBorders>
              <w:top w:val="single" w:sz="4" w:space="0" w:color="00757A"/>
              <w:bottom w:val="single" w:sz="4" w:space="0" w:color="00757A"/>
            </w:tcBorders>
          </w:tcPr>
          <w:p w14:paraId="219FCB67" w14:textId="77777777" w:rsidR="007244DC" w:rsidRPr="007244DC" w:rsidRDefault="007244DC" w:rsidP="001E17EC">
            <w:pPr>
              <w:pStyle w:val="TableParagraph"/>
              <w:numPr>
                <w:ilvl w:val="0"/>
                <w:numId w:val="22"/>
              </w:numPr>
              <w:tabs>
                <w:tab w:val="left" w:pos="952"/>
              </w:tabs>
              <w:spacing w:before="120" w:after="120" w:line="259" w:lineRule="auto"/>
              <w:ind w:left="953" w:right="652" w:hanging="261"/>
              <w:rPr>
                <w:sz w:val="18"/>
              </w:rPr>
            </w:pPr>
            <w:r>
              <w:rPr>
                <w:color w:val="414042"/>
                <w:sz w:val="18"/>
              </w:rPr>
              <w:t>be</w:t>
            </w:r>
            <w:r>
              <w:rPr>
                <w:color w:val="414042"/>
                <w:spacing w:val="-5"/>
                <w:sz w:val="18"/>
              </w:rPr>
              <w:t xml:space="preserve"> </w:t>
            </w:r>
            <w:r>
              <w:rPr>
                <w:color w:val="414042"/>
                <w:sz w:val="18"/>
              </w:rPr>
              <w:t>a</w:t>
            </w:r>
            <w:r>
              <w:rPr>
                <w:color w:val="414042"/>
                <w:spacing w:val="-4"/>
                <w:sz w:val="18"/>
              </w:rPr>
              <w:t xml:space="preserve"> </w:t>
            </w:r>
            <w:r>
              <w:rPr>
                <w:color w:val="414042"/>
                <w:sz w:val="18"/>
              </w:rPr>
              <w:t>reliable</w:t>
            </w:r>
            <w:r>
              <w:rPr>
                <w:color w:val="414042"/>
                <w:spacing w:val="-4"/>
                <w:sz w:val="18"/>
              </w:rPr>
              <w:t xml:space="preserve"> </w:t>
            </w:r>
            <w:r>
              <w:rPr>
                <w:color w:val="414042"/>
                <w:sz w:val="18"/>
              </w:rPr>
              <w:t>assessment</w:t>
            </w:r>
            <w:r>
              <w:rPr>
                <w:color w:val="414042"/>
                <w:spacing w:val="-4"/>
                <w:sz w:val="18"/>
              </w:rPr>
              <w:t xml:space="preserve"> </w:t>
            </w:r>
            <w:r>
              <w:rPr>
                <w:color w:val="414042"/>
                <w:sz w:val="18"/>
              </w:rPr>
              <w:t>in</w:t>
            </w:r>
            <w:r>
              <w:rPr>
                <w:color w:val="414042"/>
                <w:spacing w:val="-4"/>
                <w:sz w:val="18"/>
              </w:rPr>
              <w:t xml:space="preserve"> </w:t>
            </w:r>
            <w:r>
              <w:rPr>
                <w:color w:val="414042"/>
                <w:sz w:val="18"/>
              </w:rPr>
              <w:t>which</w:t>
            </w:r>
            <w:r>
              <w:rPr>
                <w:color w:val="414042"/>
                <w:spacing w:val="-5"/>
                <w:sz w:val="18"/>
              </w:rPr>
              <w:t xml:space="preserve"> </w:t>
            </w:r>
            <w:r>
              <w:rPr>
                <w:color w:val="414042"/>
                <w:sz w:val="18"/>
              </w:rPr>
              <w:t>there</w:t>
            </w:r>
            <w:r>
              <w:rPr>
                <w:color w:val="414042"/>
                <w:spacing w:val="-3"/>
                <w:sz w:val="18"/>
              </w:rPr>
              <w:t xml:space="preserve"> </w:t>
            </w:r>
            <w:r>
              <w:rPr>
                <w:color w:val="414042"/>
                <w:sz w:val="18"/>
              </w:rPr>
              <w:t>are</w:t>
            </w:r>
            <w:r>
              <w:rPr>
                <w:color w:val="414042"/>
                <w:spacing w:val="-5"/>
                <w:sz w:val="18"/>
              </w:rPr>
              <w:t xml:space="preserve"> </w:t>
            </w:r>
            <w:r>
              <w:rPr>
                <w:color w:val="414042"/>
                <w:sz w:val="18"/>
              </w:rPr>
              <w:t>appropriate</w:t>
            </w:r>
            <w:r>
              <w:rPr>
                <w:color w:val="414042"/>
                <w:spacing w:val="-4"/>
                <w:sz w:val="18"/>
              </w:rPr>
              <w:t xml:space="preserve"> </w:t>
            </w:r>
            <w:r>
              <w:rPr>
                <w:color w:val="414042"/>
                <w:sz w:val="18"/>
              </w:rPr>
              <w:t>processes</w:t>
            </w:r>
            <w:r>
              <w:rPr>
                <w:color w:val="414042"/>
                <w:spacing w:val="-4"/>
                <w:sz w:val="18"/>
              </w:rPr>
              <w:t xml:space="preserve"> </w:t>
            </w:r>
            <w:r>
              <w:rPr>
                <w:color w:val="414042"/>
                <w:sz w:val="18"/>
              </w:rPr>
              <w:t>in place for ensuring consistent scoring between</w:t>
            </w:r>
            <w:r>
              <w:rPr>
                <w:color w:val="414042"/>
                <w:spacing w:val="-9"/>
                <w:sz w:val="18"/>
              </w:rPr>
              <w:t xml:space="preserve"> </w:t>
            </w:r>
            <w:proofErr w:type="gramStart"/>
            <w:r>
              <w:rPr>
                <w:color w:val="414042"/>
                <w:sz w:val="18"/>
              </w:rPr>
              <w:t>assessors</w:t>
            </w:r>
            <w:proofErr w:type="gramEnd"/>
          </w:p>
          <w:p w14:paraId="79AC8108" w14:textId="67914FD5" w:rsidR="007244DC" w:rsidRDefault="007244DC" w:rsidP="001E17EC">
            <w:pPr>
              <w:pStyle w:val="TableParagraph"/>
              <w:numPr>
                <w:ilvl w:val="0"/>
                <w:numId w:val="22"/>
              </w:numPr>
              <w:tabs>
                <w:tab w:val="left" w:pos="952"/>
              </w:tabs>
              <w:spacing w:before="1" w:line="254" w:lineRule="auto"/>
              <w:ind w:right="652"/>
              <w:rPr>
                <w:sz w:val="18"/>
              </w:rPr>
            </w:pPr>
            <w:r>
              <w:rPr>
                <w:color w:val="414042"/>
                <w:sz w:val="18"/>
              </w:rPr>
              <w:t>include moderation processes that support consistent</w:t>
            </w:r>
            <w:r>
              <w:rPr>
                <w:color w:val="414042"/>
                <w:spacing w:val="-29"/>
                <w:sz w:val="18"/>
              </w:rPr>
              <w:t xml:space="preserve"> </w:t>
            </w:r>
            <w:r>
              <w:rPr>
                <w:color w:val="414042"/>
                <w:sz w:val="18"/>
              </w:rPr>
              <w:t>decision-making against the achievement</w:t>
            </w:r>
            <w:r>
              <w:rPr>
                <w:color w:val="414042"/>
                <w:spacing w:val="-3"/>
                <w:sz w:val="18"/>
              </w:rPr>
              <w:t xml:space="preserve"> </w:t>
            </w:r>
            <w:r>
              <w:rPr>
                <w:color w:val="414042"/>
                <w:sz w:val="18"/>
              </w:rPr>
              <w:t>criteria.</w:t>
            </w:r>
          </w:p>
          <w:p w14:paraId="12F501A0" w14:textId="2D9FD3E9" w:rsidR="007244DC" w:rsidRDefault="007244DC" w:rsidP="007244DC">
            <w:pPr>
              <w:pStyle w:val="TableParagraph"/>
              <w:spacing w:before="11"/>
              <w:rPr>
                <w:sz w:val="15"/>
              </w:rPr>
            </w:pPr>
          </w:p>
        </w:tc>
        <w:tc>
          <w:tcPr>
            <w:tcW w:w="6917" w:type="dxa"/>
            <w:tcBorders>
              <w:top w:val="single" w:sz="4" w:space="0" w:color="00757A"/>
              <w:bottom w:val="single" w:sz="4" w:space="0" w:color="00757A"/>
            </w:tcBorders>
            <w:shd w:val="clear" w:color="auto" w:fill="EDEEEE"/>
          </w:tcPr>
          <w:p w14:paraId="5C4C1098" w14:textId="77777777" w:rsidR="007244DC" w:rsidRDefault="007244DC" w:rsidP="0071272A">
            <w:pPr>
              <w:pStyle w:val="TableParagraph"/>
              <w:spacing w:before="120"/>
              <w:ind w:left="170"/>
              <w:rPr>
                <w:rFonts w:ascii="Times New Roman"/>
                <w:sz w:val="18"/>
              </w:rPr>
            </w:pPr>
          </w:p>
        </w:tc>
      </w:tr>
      <w:tr w:rsidR="0071272A" w14:paraId="5D7B0AFC" w14:textId="77777777" w:rsidTr="007244DC">
        <w:trPr>
          <w:trHeight w:val="1014"/>
        </w:trPr>
        <w:tc>
          <w:tcPr>
            <w:tcW w:w="7211" w:type="dxa"/>
            <w:tcBorders>
              <w:top w:val="single" w:sz="4" w:space="0" w:color="00757A"/>
              <w:bottom w:val="single" w:sz="4" w:space="0" w:color="00757A"/>
            </w:tcBorders>
          </w:tcPr>
          <w:p w14:paraId="5B582F8B" w14:textId="68D8F49B" w:rsidR="0071272A" w:rsidRDefault="0071272A" w:rsidP="007244DC">
            <w:pPr>
              <w:pStyle w:val="TableParagraph"/>
              <w:spacing w:before="160" w:line="259" w:lineRule="auto"/>
              <w:ind w:left="691" w:right="652" w:hanging="459"/>
              <w:jc w:val="both"/>
              <w:rPr>
                <w:sz w:val="18"/>
              </w:rPr>
            </w:pPr>
            <w:r>
              <w:rPr>
                <w:color w:val="414042"/>
                <w:sz w:val="18"/>
              </w:rPr>
              <w:t>1.</w:t>
            </w:r>
            <w:r w:rsidR="003716B0">
              <w:rPr>
                <w:color w:val="414042"/>
                <w:sz w:val="18"/>
              </w:rPr>
              <w:t>3</w:t>
            </w:r>
            <w:r w:rsidR="003716B0">
              <w:rPr>
                <w:color w:val="414042"/>
                <w:sz w:val="18"/>
              </w:rPr>
              <w:tab/>
            </w:r>
            <w:r>
              <w:rPr>
                <w:color w:val="414042"/>
                <w:sz w:val="18"/>
              </w:rPr>
              <w:t>Providers identify how their pre-service teachers demonstrate a positive impact on student learning in relation to the assessment requirements in Program Standards 1.1 and 1.2</w:t>
            </w:r>
            <w:r w:rsidR="002D207A">
              <w:rPr>
                <w:color w:val="414042"/>
                <w:sz w:val="18"/>
              </w:rPr>
              <w:t>.</w:t>
            </w:r>
          </w:p>
        </w:tc>
        <w:tc>
          <w:tcPr>
            <w:tcW w:w="6917" w:type="dxa"/>
            <w:tcBorders>
              <w:top w:val="single" w:sz="4" w:space="0" w:color="00757A"/>
              <w:bottom w:val="single" w:sz="4" w:space="0" w:color="00757A"/>
            </w:tcBorders>
            <w:shd w:val="clear" w:color="auto" w:fill="EDEEEE"/>
          </w:tcPr>
          <w:p w14:paraId="6124D7E3" w14:textId="77777777" w:rsidR="0071272A" w:rsidRDefault="0071272A" w:rsidP="0071272A">
            <w:pPr>
              <w:pStyle w:val="TableParagraph"/>
              <w:spacing w:before="120"/>
              <w:ind w:left="170"/>
              <w:rPr>
                <w:rFonts w:ascii="Times New Roman"/>
                <w:sz w:val="18"/>
              </w:rPr>
            </w:pPr>
          </w:p>
        </w:tc>
      </w:tr>
      <w:tr w:rsidR="0071272A" w14:paraId="5A5EA347" w14:textId="77777777" w:rsidTr="007244DC">
        <w:trPr>
          <w:trHeight w:val="4665"/>
        </w:trPr>
        <w:tc>
          <w:tcPr>
            <w:tcW w:w="7211" w:type="dxa"/>
            <w:tcBorders>
              <w:top w:val="single" w:sz="4" w:space="0" w:color="00757A"/>
              <w:bottom w:val="single" w:sz="4" w:space="0" w:color="00757A"/>
            </w:tcBorders>
          </w:tcPr>
          <w:p w14:paraId="358C7F50" w14:textId="77777777" w:rsidR="0071272A" w:rsidRDefault="0071272A" w:rsidP="001E17EC">
            <w:pPr>
              <w:pStyle w:val="TableParagraph"/>
              <w:numPr>
                <w:ilvl w:val="1"/>
                <w:numId w:val="14"/>
              </w:numPr>
              <w:tabs>
                <w:tab w:val="left" w:pos="691"/>
                <w:tab w:val="left" w:pos="692"/>
              </w:tabs>
              <w:spacing w:before="120" w:line="259" w:lineRule="auto"/>
              <w:ind w:right="232" w:hanging="459"/>
              <w:rPr>
                <w:sz w:val="18"/>
              </w:rPr>
            </w:pPr>
            <w:r>
              <w:rPr>
                <w:color w:val="414042"/>
                <w:sz w:val="18"/>
              </w:rPr>
              <w:t>Providers describe and evaluate the intended outcomes of their programs, after students have graduated, by using available data and specifically designed research that provide information on the effectiveness of the graduates as teachers, the achievement of specific program objectives and to inform its continuous improvement. Graduate impact on student learning is included in this evidence where available data</w:t>
            </w:r>
            <w:r>
              <w:rPr>
                <w:color w:val="414042"/>
                <w:spacing w:val="-10"/>
                <w:sz w:val="18"/>
              </w:rPr>
              <w:t xml:space="preserve"> </w:t>
            </w:r>
            <w:r>
              <w:rPr>
                <w:color w:val="414042"/>
                <w:spacing w:val="-3"/>
                <w:sz w:val="18"/>
              </w:rPr>
              <w:t>allow.</w:t>
            </w:r>
          </w:p>
          <w:p w14:paraId="69FCF9F9" w14:textId="77777777" w:rsidR="0071272A" w:rsidRDefault="0071272A" w:rsidP="0071272A">
            <w:pPr>
              <w:pStyle w:val="TableParagraph"/>
              <w:spacing w:before="117" w:line="254" w:lineRule="auto"/>
              <w:ind w:left="691" w:right="593"/>
              <w:rPr>
                <w:sz w:val="18"/>
              </w:rPr>
            </w:pPr>
            <w:r>
              <w:rPr>
                <w:color w:val="414042"/>
                <w:sz w:val="18"/>
              </w:rPr>
              <w:t>Graduate outcomes data are to be drawn from multiple sources that may include:</w:t>
            </w:r>
          </w:p>
          <w:p w14:paraId="290EC476" w14:textId="77777777" w:rsidR="0071272A" w:rsidRDefault="0071272A" w:rsidP="001E17EC">
            <w:pPr>
              <w:pStyle w:val="TableParagraph"/>
              <w:numPr>
                <w:ilvl w:val="2"/>
                <w:numId w:val="14"/>
              </w:numPr>
              <w:tabs>
                <w:tab w:val="left" w:pos="952"/>
              </w:tabs>
              <w:spacing w:before="115"/>
              <w:ind w:hanging="261"/>
              <w:rPr>
                <w:sz w:val="18"/>
              </w:rPr>
            </w:pPr>
            <w:r>
              <w:rPr>
                <w:color w:val="414042"/>
                <w:sz w:val="18"/>
              </w:rPr>
              <w:t>employment</w:t>
            </w:r>
            <w:r>
              <w:rPr>
                <w:color w:val="414042"/>
                <w:spacing w:val="-2"/>
                <w:sz w:val="18"/>
              </w:rPr>
              <w:t xml:space="preserve"> </w:t>
            </w:r>
            <w:r>
              <w:rPr>
                <w:color w:val="414042"/>
                <w:sz w:val="18"/>
              </w:rPr>
              <w:t>data</w:t>
            </w:r>
          </w:p>
          <w:p w14:paraId="3693B823" w14:textId="77777777" w:rsidR="0071272A" w:rsidRDefault="0071272A" w:rsidP="001E17EC">
            <w:pPr>
              <w:pStyle w:val="TableParagraph"/>
              <w:numPr>
                <w:ilvl w:val="2"/>
                <w:numId w:val="14"/>
              </w:numPr>
              <w:tabs>
                <w:tab w:val="left" w:pos="952"/>
              </w:tabs>
              <w:spacing w:before="126"/>
              <w:ind w:hanging="261"/>
              <w:rPr>
                <w:sz w:val="18"/>
              </w:rPr>
            </w:pPr>
            <w:r>
              <w:rPr>
                <w:color w:val="414042"/>
                <w:sz w:val="18"/>
              </w:rPr>
              <w:t>registration</w:t>
            </w:r>
            <w:r>
              <w:rPr>
                <w:color w:val="414042"/>
                <w:spacing w:val="-1"/>
                <w:sz w:val="18"/>
              </w:rPr>
              <w:t xml:space="preserve"> </w:t>
            </w:r>
            <w:r>
              <w:rPr>
                <w:color w:val="414042"/>
                <w:sz w:val="18"/>
              </w:rPr>
              <w:t>data</w:t>
            </w:r>
          </w:p>
          <w:p w14:paraId="5C0BE550" w14:textId="77777777" w:rsidR="0071272A" w:rsidRDefault="0071272A" w:rsidP="001E17EC">
            <w:pPr>
              <w:pStyle w:val="TableParagraph"/>
              <w:numPr>
                <w:ilvl w:val="2"/>
                <w:numId w:val="14"/>
              </w:numPr>
              <w:tabs>
                <w:tab w:val="left" w:pos="952"/>
              </w:tabs>
              <w:spacing w:before="127"/>
              <w:ind w:hanging="261"/>
              <w:rPr>
                <w:sz w:val="18"/>
              </w:rPr>
            </w:pPr>
            <w:r>
              <w:rPr>
                <w:color w:val="414042"/>
                <w:sz w:val="18"/>
              </w:rPr>
              <w:t>survey data including graduate and principal satisfaction</w:t>
            </w:r>
            <w:r>
              <w:rPr>
                <w:color w:val="414042"/>
                <w:spacing w:val="-13"/>
                <w:sz w:val="18"/>
              </w:rPr>
              <w:t xml:space="preserve"> </w:t>
            </w:r>
            <w:proofErr w:type="gramStart"/>
            <w:r>
              <w:rPr>
                <w:color w:val="414042"/>
                <w:sz w:val="18"/>
              </w:rPr>
              <w:t>surveys</w:t>
            </w:r>
            <w:proofErr w:type="gramEnd"/>
          </w:p>
          <w:p w14:paraId="4F691CA8" w14:textId="4E4682C4" w:rsidR="0071272A" w:rsidRDefault="0071272A" w:rsidP="001E17EC">
            <w:pPr>
              <w:pStyle w:val="TableParagraph"/>
              <w:numPr>
                <w:ilvl w:val="2"/>
                <w:numId w:val="14"/>
              </w:numPr>
              <w:tabs>
                <w:tab w:val="left" w:pos="952"/>
              </w:tabs>
              <w:spacing w:before="126" w:line="254" w:lineRule="auto"/>
              <w:ind w:right="411"/>
              <w:rPr>
                <w:sz w:val="18"/>
              </w:rPr>
            </w:pPr>
            <w:r>
              <w:rPr>
                <w:color w:val="414042"/>
                <w:sz w:val="18"/>
              </w:rPr>
              <w:t>studies</w:t>
            </w:r>
            <w:r>
              <w:rPr>
                <w:color w:val="414042"/>
                <w:spacing w:val="-4"/>
                <w:sz w:val="18"/>
              </w:rPr>
              <w:t xml:space="preserve"> </w:t>
            </w:r>
            <w:r>
              <w:rPr>
                <w:color w:val="414042"/>
                <w:sz w:val="18"/>
              </w:rPr>
              <w:t>designed</w:t>
            </w:r>
            <w:r>
              <w:rPr>
                <w:color w:val="414042"/>
                <w:spacing w:val="-4"/>
                <w:sz w:val="18"/>
              </w:rPr>
              <w:t xml:space="preserve"> </w:t>
            </w:r>
            <w:r>
              <w:rPr>
                <w:color w:val="414042"/>
                <w:sz w:val="18"/>
              </w:rPr>
              <w:t>to</w:t>
            </w:r>
            <w:r>
              <w:rPr>
                <w:color w:val="414042"/>
                <w:spacing w:val="-3"/>
                <w:sz w:val="18"/>
              </w:rPr>
              <w:t xml:space="preserve"> </w:t>
            </w:r>
            <w:r>
              <w:rPr>
                <w:color w:val="414042"/>
                <w:sz w:val="18"/>
              </w:rPr>
              <w:t>assess</w:t>
            </w:r>
            <w:r>
              <w:rPr>
                <w:color w:val="414042"/>
                <w:spacing w:val="-5"/>
                <w:sz w:val="18"/>
              </w:rPr>
              <w:t xml:space="preserve"> </w:t>
            </w:r>
            <w:r>
              <w:rPr>
                <w:color w:val="414042"/>
                <w:sz w:val="18"/>
              </w:rPr>
              <w:t>the</w:t>
            </w:r>
            <w:r>
              <w:rPr>
                <w:color w:val="414042"/>
                <w:spacing w:val="-3"/>
                <w:sz w:val="18"/>
              </w:rPr>
              <w:t xml:space="preserve"> </w:t>
            </w:r>
            <w:r>
              <w:rPr>
                <w:color w:val="414042"/>
                <w:sz w:val="18"/>
              </w:rPr>
              <w:t>impact</w:t>
            </w:r>
            <w:r>
              <w:rPr>
                <w:color w:val="414042"/>
                <w:spacing w:val="-4"/>
                <w:sz w:val="18"/>
              </w:rPr>
              <w:t xml:space="preserve"> </w:t>
            </w:r>
            <w:r>
              <w:rPr>
                <w:color w:val="414042"/>
                <w:sz w:val="18"/>
              </w:rPr>
              <w:t>of</w:t>
            </w:r>
            <w:r>
              <w:rPr>
                <w:color w:val="414042"/>
                <w:spacing w:val="-5"/>
                <w:sz w:val="18"/>
              </w:rPr>
              <w:t xml:space="preserve"> </w:t>
            </w:r>
            <w:r>
              <w:rPr>
                <w:color w:val="414042"/>
                <w:sz w:val="18"/>
              </w:rPr>
              <w:t>graduates</w:t>
            </w:r>
            <w:r>
              <w:rPr>
                <w:color w:val="414042"/>
                <w:spacing w:val="-4"/>
                <w:sz w:val="18"/>
              </w:rPr>
              <w:t xml:space="preserve"> </w:t>
            </w:r>
            <w:r>
              <w:rPr>
                <w:color w:val="414042"/>
                <w:sz w:val="18"/>
              </w:rPr>
              <w:t>on</w:t>
            </w:r>
            <w:r>
              <w:rPr>
                <w:color w:val="414042"/>
                <w:spacing w:val="-4"/>
                <w:sz w:val="18"/>
              </w:rPr>
              <w:t xml:space="preserve"> </w:t>
            </w:r>
            <w:r>
              <w:rPr>
                <w:color w:val="414042"/>
                <w:sz w:val="18"/>
              </w:rPr>
              <w:t>student</w:t>
            </w:r>
            <w:r>
              <w:rPr>
                <w:color w:val="414042"/>
                <w:spacing w:val="-4"/>
                <w:sz w:val="18"/>
              </w:rPr>
              <w:t xml:space="preserve"> </w:t>
            </w:r>
            <w:r>
              <w:rPr>
                <w:color w:val="414042"/>
                <w:sz w:val="18"/>
              </w:rPr>
              <w:t>learning</w:t>
            </w:r>
            <w:r w:rsidR="00785D2F">
              <w:rPr>
                <w:color w:val="414042"/>
                <w:sz w:val="18"/>
              </w:rPr>
              <w:t xml:space="preserve"> </w:t>
            </w:r>
            <w:r>
              <w:rPr>
                <w:color w:val="414042"/>
                <w:sz w:val="18"/>
              </w:rPr>
              <w:t>including case studies and</w:t>
            </w:r>
            <w:r>
              <w:rPr>
                <w:color w:val="414042"/>
                <w:spacing w:val="-3"/>
                <w:sz w:val="18"/>
              </w:rPr>
              <w:t xml:space="preserve"> </w:t>
            </w:r>
            <w:proofErr w:type="gramStart"/>
            <w:r>
              <w:rPr>
                <w:color w:val="414042"/>
                <w:sz w:val="18"/>
              </w:rPr>
              <w:t>surveys</w:t>
            </w:r>
            <w:proofErr w:type="gramEnd"/>
          </w:p>
          <w:p w14:paraId="0E7D36C5" w14:textId="77777777" w:rsidR="0071272A" w:rsidRDefault="0071272A" w:rsidP="001E17EC">
            <w:pPr>
              <w:pStyle w:val="TableParagraph"/>
              <w:numPr>
                <w:ilvl w:val="2"/>
                <w:numId w:val="14"/>
              </w:numPr>
              <w:tabs>
                <w:tab w:val="left" w:pos="952"/>
              </w:tabs>
              <w:spacing w:before="115" w:line="254" w:lineRule="auto"/>
              <w:ind w:right="330"/>
              <w:rPr>
                <w:sz w:val="18"/>
              </w:rPr>
            </w:pPr>
            <w:r>
              <w:rPr>
                <w:color w:val="414042"/>
                <w:sz w:val="18"/>
              </w:rPr>
              <w:t xml:space="preserve">any other type of </w:t>
            </w:r>
            <w:proofErr w:type="gramStart"/>
            <w:r>
              <w:rPr>
                <w:color w:val="414042"/>
                <w:sz w:val="18"/>
              </w:rPr>
              <w:t>outcomes</w:t>
            </w:r>
            <w:proofErr w:type="gramEnd"/>
            <w:r>
              <w:rPr>
                <w:color w:val="414042"/>
                <w:sz w:val="18"/>
              </w:rPr>
              <w:t xml:space="preserve"> data that can be tenably linked to information on program improvement, graduate outcomes and/or positive impact on student</w:t>
            </w:r>
            <w:r>
              <w:rPr>
                <w:color w:val="414042"/>
                <w:spacing w:val="-1"/>
                <w:sz w:val="18"/>
              </w:rPr>
              <w:t xml:space="preserve"> </w:t>
            </w:r>
            <w:r>
              <w:rPr>
                <w:color w:val="414042"/>
                <w:sz w:val="18"/>
              </w:rPr>
              <w:t>learning.</w:t>
            </w:r>
          </w:p>
        </w:tc>
        <w:tc>
          <w:tcPr>
            <w:tcW w:w="6917" w:type="dxa"/>
            <w:tcBorders>
              <w:top w:val="single" w:sz="4" w:space="0" w:color="00757A"/>
              <w:bottom w:val="single" w:sz="4" w:space="0" w:color="00757A"/>
            </w:tcBorders>
            <w:shd w:val="clear" w:color="auto" w:fill="EDEEEE"/>
          </w:tcPr>
          <w:p w14:paraId="74AADFF5" w14:textId="77777777" w:rsidR="0071272A" w:rsidRDefault="0071272A" w:rsidP="0071272A">
            <w:pPr>
              <w:pStyle w:val="TableParagraph"/>
              <w:spacing w:before="120"/>
              <w:ind w:left="170"/>
              <w:rPr>
                <w:rFonts w:ascii="Times New Roman"/>
                <w:sz w:val="18"/>
              </w:rPr>
            </w:pPr>
          </w:p>
        </w:tc>
      </w:tr>
      <w:tr w:rsidR="008B1316" w14:paraId="3E6C883B" w14:textId="77777777" w:rsidTr="007244DC">
        <w:trPr>
          <w:trHeight w:val="1550"/>
        </w:trPr>
        <w:tc>
          <w:tcPr>
            <w:tcW w:w="7211" w:type="dxa"/>
            <w:tcBorders>
              <w:top w:val="single" w:sz="4" w:space="0" w:color="00757A"/>
              <w:bottom w:val="single" w:sz="6" w:space="0" w:color="003B45"/>
            </w:tcBorders>
          </w:tcPr>
          <w:p w14:paraId="5327C9EE" w14:textId="77777777" w:rsidR="008B1316" w:rsidRPr="00C443C3" w:rsidRDefault="008B1316" w:rsidP="008B1316">
            <w:pPr>
              <w:autoSpaceDE/>
              <w:autoSpaceDN/>
              <w:spacing w:after="160" w:line="259" w:lineRule="auto"/>
              <w:rPr>
                <w:sz w:val="18"/>
                <w:szCs w:val="18"/>
              </w:rPr>
            </w:pPr>
          </w:p>
          <w:p w14:paraId="4E8CC437" w14:textId="421841EF" w:rsidR="008B1316" w:rsidRPr="00C443C3" w:rsidRDefault="008B1316" w:rsidP="001E17EC">
            <w:pPr>
              <w:pStyle w:val="ListParagraph"/>
              <w:numPr>
                <w:ilvl w:val="1"/>
                <w:numId w:val="14"/>
              </w:numPr>
              <w:autoSpaceDE/>
              <w:autoSpaceDN/>
              <w:spacing w:after="160" w:line="259" w:lineRule="auto"/>
              <w:rPr>
                <w:sz w:val="18"/>
                <w:szCs w:val="18"/>
              </w:rPr>
            </w:pPr>
            <w:r w:rsidRPr="00C443C3">
              <w:rPr>
                <w:sz w:val="18"/>
                <w:szCs w:val="18"/>
              </w:rPr>
              <w:t>Program design and assessment processes must require that pre-service teachers have successfully demonstrated knowledge and met the Learning Outcomes of the core content as outlined in Schedule 2.</w:t>
            </w:r>
          </w:p>
          <w:p w14:paraId="1412589A" w14:textId="095047C7" w:rsidR="008B1316" w:rsidRPr="00C443C3" w:rsidRDefault="008B1316" w:rsidP="0071272A">
            <w:pPr>
              <w:pStyle w:val="TableParagraph"/>
              <w:spacing w:before="10"/>
              <w:rPr>
                <w:sz w:val="20"/>
              </w:rPr>
            </w:pPr>
          </w:p>
        </w:tc>
        <w:tc>
          <w:tcPr>
            <w:tcW w:w="6917" w:type="dxa"/>
            <w:tcBorders>
              <w:top w:val="single" w:sz="4" w:space="0" w:color="00757A"/>
              <w:bottom w:val="single" w:sz="6" w:space="0" w:color="003B45"/>
            </w:tcBorders>
            <w:shd w:val="clear" w:color="auto" w:fill="EDEEEE"/>
          </w:tcPr>
          <w:p w14:paraId="17775363" w14:textId="77777777" w:rsidR="008F535D" w:rsidRPr="00C443C3" w:rsidRDefault="008F535D" w:rsidP="0071272A">
            <w:pPr>
              <w:pStyle w:val="TableParagraph"/>
              <w:spacing w:before="120"/>
              <w:ind w:left="170"/>
              <w:rPr>
                <w:b/>
                <w:bCs/>
                <w:sz w:val="20"/>
                <w:szCs w:val="20"/>
              </w:rPr>
            </w:pPr>
          </w:p>
          <w:p w14:paraId="1EDDCF75" w14:textId="5A28518C" w:rsidR="008B1316" w:rsidRPr="00C443C3" w:rsidRDefault="008F535D" w:rsidP="0071272A">
            <w:pPr>
              <w:pStyle w:val="TableParagraph"/>
              <w:spacing w:before="120"/>
              <w:ind w:left="170"/>
              <w:rPr>
                <w:b/>
                <w:bCs/>
                <w:sz w:val="18"/>
                <w:szCs w:val="18"/>
              </w:rPr>
            </w:pPr>
            <w:r w:rsidRPr="00C443C3">
              <w:rPr>
                <w:b/>
                <w:bCs/>
                <w:sz w:val="18"/>
                <w:szCs w:val="18"/>
              </w:rPr>
              <w:t xml:space="preserve">This Program Standard comes into effect from </w:t>
            </w:r>
            <w:r w:rsidR="003716B0" w:rsidRPr="00C443C3">
              <w:rPr>
                <w:b/>
                <w:bCs/>
                <w:sz w:val="18"/>
                <w:szCs w:val="18"/>
              </w:rPr>
              <w:t xml:space="preserve">1 January </w:t>
            </w:r>
            <w:r w:rsidRPr="00C443C3">
              <w:rPr>
                <w:b/>
                <w:bCs/>
                <w:sz w:val="18"/>
                <w:szCs w:val="18"/>
              </w:rPr>
              <w:t>2026.</w:t>
            </w:r>
          </w:p>
        </w:tc>
      </w:tr>
    </w:tbl>
    <w:p w14:paraId="7BAABC92" w14:textId="77777777" w:rsidR="008C3734" w:rsidRDefault="008C3734">
      <w:pPr>
        <w:rPr>
          <w:rFonts w:ascii="Times New Roman"/>
          <w:sz w:val="18"/>
        </w:rPr>
        <w:sectPr w:rsidR="008C3734">
          <w:pgSz w:w="16840" w:h="11910" w:orient="landscape"/>
          <w:pgMar w:top="1100" w:right="1300" w:bottom="740" w:left="1300" w:header="0" w:footer="542" w:gutter="0"/>
          <w:cols w:space="720"/>
        </w:sectPr>
      </w:pPr>
    </w:p>
    <w:p w14:paraId="60112ED0" w14:textId="77777777" w:rsidR="008C3734" w:rsidRDefault="008C3734">
      <w:pPr>
        <w:pStyle w:val="BodyText"/>
        <w:spacing w:before="3"/>
        <w:rPr>
          <w:sz w:val="12"/>
        </w:rPr>
      </w:pPr>
    </w:p>
    <w:tbl>
      <w:tblPr>
        <w:tblW w:w="0" w:type="auto"/>
        <w:tblInd w:w="124" w:type="dxa"/>
        <w:tblLayout w:type="fixed"/>
        <w:tblCellMar>
          <w:left w:w="0" w:type="dxa"/>
          <w:right w:w="0" w:type="dxa"/>
        </w:tblCellMar>
        <w:tblLook w:val="01E0" w:firstRow="1" w:lastRow="1" w:firstColumn="1" w:lastColumn="1" w:noHBand="0" w:noVBand="0"/>
      </w:tblPr>
      <w:tblGrid>
        <w:gridCol w:w="7087"/>
        <w:gridCol w:w="6917"/>
      </w:tblGrid>
      <w:tr w:rsidR="008C3734" w14:paraId="74C08841" w14:textId="77777777">
        <w:trPr>
          <w:trHeight w:val="864"/>
        </w:trPr>
        <w:tc>
          <w:tcPr>
            <w:tcW w:w="14004" w:type="dxa"/>
            <w:gridSpan w:val="2"/>
            <w:tcBorders>
              <w:bottom w:val="single" w:sz="34" w:space="0" w:color="FFFFFF"/>
            </w:tcBorders>
            <w:shd w:val="clear" w:color="auto" w:fill="003B45"/>
          </w:tcPr>
          <w:p w14:paraId="0E3DD27C" w14:textId="77777777" w:rsidR="008C3734" w:rsidRDefault="00F770C0">
            <w:pPr>
              <w:pStyle w:val="TableParagraph"/>
              <w:spacing w:before="152"/>
              <w:ind w:left="475"/>
              <w:rPr>
                <w:b/>
                <w:sz w:val="26"/>
              </w:rPr>
            </w:pPr>
            <w:r>
              <w:rPr>
                <w:b/>
                <w:color w:val="FFFFFF"/>
                <w:position w:val="4"/>
                <w:sz w:val="52"/>
              </w:rPr>
              <w:t xml:space="preserve">2 </w:t>
            </w:r>
            <w:r>
              <w:rPr>
                <w:b/>
                <w:color w:val="FFFFFF"/>
                <w:sz w:val="26"/>
              </w:rPr>
              <w:t xml:space="preserve">Program development, </w:t>
            </w:r>
            <w:proofErr w:type="gramStart"/>
            <w:r>
              <w:rPr>
                <w:b/>
                <w:color w:val="FFFFFF"/>
                <w:sz w:val="26"/>
              </w:rPr>
              <w:t>design</w:t>
            </w:r>
            <w:proofErr w:type="gramEnd"/>
            <w:r>
              <w:rPr>
                <w:b/>
                <w:color w:val="FFFFFF"/>
                <w:sz w:val="26"/>
              </w:rPr>
              <w:t xml:space="preserve"> and delivery</w:t>
            </w:r>
          </w:p>
        </w:tc>
      </w:tr>
      <w:tr w:rsidR="008C3734" w14:paraId="5906BC4F" w14:textId="77777777">
        <w:trPr>
          <w:trHeight w:val="467"/>
        </w:trPr>
        <w:tc>
          <w:tcPr>
            <w:tcW w:w="7087" w:type="dxa"/>
            <w:tcBorders>
              <w:top w:val="single" w:sz="34" w:space="0" w:color="FFFFFF"/>
            </w:tcBorders>
            <w:shd w:val="clear" w:color="auto" w:fill="005E63"/>
          </w:tcPr>
          <w:p w14:paraId="19382212" w14:textId="77777777" w:rsidR="008C3734" w:rsidRDefault="00F770C0">
            <w:pPr>
              <w:pStyle w:val="TableParagraph"/>
              <w:spacing w:before="98"/>
              <w:ind w:left="226"/>
              <w:rPr>
                <w:b/>
                <w:sz w:val="20"/>
              </w:rPr>
            </w:pPr>
            <w:r>
              <w:rPr>
                <w:b/>
                <w:color w:val="FFFFFF"/>
                <w:sz w:val="20"/>
              </w:rPr>
              <w:t>Program Standard</w:t>
            </w:r>
          </w:p>
        </w:tc>
        <w:tc>
          <w:tcPr>
            <w:tcW w:w="6917" w:type="dxa"/>
            <w:tcBorders>
              <w:top w:val="single" w:sz="34" w:space="0" w:color="FFFFFF"/>
            </w:tcBorders>
            <w:shd w:val="clear" w:color="auto" w:fill="00757A"/>
          </w:tcPr>
          <w:p w14:paraId="197FDB24" w14:textId="77777777" w:rsidR="008C3734" w:rsidRDefault="00F770C0">
            <w:pPr>
              <w:pStyle w:val="TableParagraph"/>
              <w:spacing w:before="98"/>
              <w:ind w:left="226"/>
              <w:rPr>
                <w:b/>
                <w:sz w:val="20"/>
              </w:rPr>
            </w:pPr>
            <w:r>
              <w:rPr>
                <w:b/>
                <w:color w:val="FFFFFF"/>
                <w:sz w:val="20"/>
              </w:rPr>
              <w:t>Evidence of meeting the Program Standard</w:t>
            </w:r>
          </w:p>
        </w:tc>
      </w:tr>
      <w:tr w:rsidR="0084189B" w14:paraId="2E6F504E" w14:textId="77777777">
        <w:trPr>
          <w:trHeight w:val="2346"/>
        </w:trPr>
        <w:tc>
          <w:tcPr>
            <w:tcW w:w="7087" w:type="dxa"/>
            <w:tcBorders>
              <w:bottom w:val="single" w:sz="4" w:space="0" w:color="00757A"/>
            </w:tcBorders>
          </w:tcPr>
          <w:p w14:paraId="7273006F" w14:textId="77777777" w:rsidR="0084189B" w:rsidRPr="00C443C3" w:rsidRDefault="0084189B" w:rsidP="0084189B">
            <w:pPr>
              <w:pStyle w:val="TableParagraph"/>
              <w:spacing w:before="4"/>
              <w:rPr>
                <w:sz w:val="16"/>
              </w:rPr>
            </w:pPr>
          </w:p>
          <w:p w14:paraId="426BA803" w14:textId="69F3B37C" w:rsidR="008B1316" w:rsidRPr="00C443C3" w:rsidRDefault="0084189B" w:rsidP="001E17EC">
            <w:pPr>
              <w:pStyle w:val="TableParagraph"/>
              <w:numPr>
                <w:ilvl w:val="1"/>
                <w:numId w:val="12"/>
              </w:numPr>
              <w:tabs>
                <w:tab w:val="left" w:pos="686"/>
                <w:tab w:val="left" w:pos="687"/>
              </w:tabs>
              <w:spacing w:before="1"/>
              <w:rPr>
                <w:sz w:val="18"/>
              </w:rPr>
            </w:pPr>
            <w:r w:rsidRPr="00C443C3">
              <w:rPr>
                <w:color w:val="414042"/>
                <w:sz w:val="18"/>
              </w:rPr>
              <w:t>Program development, design and delivery are based</w:t>
            </w:r>
            <w:r w:rsidRPr="00C443C3">
              <w:rPr>
                <w:color w:val="414042"/>
                <w:spacing w:val="-12"/>
                <w:sz w:val="18"/>
              </w:rPr>
              <w:t xml:space="preserve"> </w:t>
            </w:r>
            <w:r w:rsidRPr="00C443C3">
              <w:rPr>
                <w:color w:val="414042"/>
                <w:sz w:val="18"/>
              </w:rPr>
              <w:t>on:</w:t>
            </w:r>
          </w:p>
          <w:p w14:paraId="4D5FFE1A" w14:textId="77777777" w:rsidR="008B1316" w:rsidRPr="00C443C3" w:rsidRDefault="008B1316" w:rsidP="008B1316">
            <w:pPr>
              <w:pStyle w:val="TableParagraph"/>
              <w:tabs>
                <w:tab w:val="left" w:pos="686"/>
                <w:tab w:val="left" w:pos="687"/>
              </w:tabs>
              <w:spacing w:before="1"/>
              <w:ind w:left="686"/>
              <w:rPr>
                <w:sz w:val="18"/>
              </w:rPr>
            </w:pPr>
          </w:p>
          <w:p w14:paraId="4B294DE5" w14:textId="35EDCD6E" w:rsidR="008B1316" w:rsidRPr="00C443C3" w:rsidRDefault="008B1316" w:rsidP="001E17EC">
            <w:pPr>
              <w:pStyle w:val="ListParagraph"/>
              <w:numPr>
                <w:ilvl w:val="2"/>
                <w:numId w:val="12"/>
              </w:numPr>
              <w:autoSpaceDE/>
              <w:autoSpaceDN/>
              <w:spacing w:before="0" w:after="160" w:line="259" w:lineRule="auto"/>
              <w:rPr>
                <w:color w:val="414042"/>
                <w:sz w:val="18"/>
              </w:rPr>
            </w:pPr>
            <w:r w:rsidRPr="00C443C3">
              <w:rPr>
                <w:color w:val="414042"/>
                <w:sz w:val="18"/>
              </w:rPr>
              <w:t>a documented evidence-based rationale of how the program will</w:t>
            </w:r>
            <w:r w:rsidRPr="00C443C3">
              <w:t xml:space="preserve"> </w:t>
            </w:r>
            <w:r w:rsidRPr="00C443C3">
              <w:rPr>
                <w:color w:val="414042"/>
                <w:sz w:val="18"/>
              </w:rPr>
              <w:t>develop effective teachers who:</w:t>
            </w:r>
          </w:p>
          <w:p w14:paraId="0A9E2D66" w14:textId="77777777" w:rsidR="008B1316" w:rsidRPr="00C443C3" w:rsidRDefault="008B1316" w:rsidP="001E17EC">
            <w:pPr>
              <w:pStyle w:val="ListParagraph"/>
              <w:numPr>
                <w:ilvl w:val="2"/>
                <w:numId w:val="20"/>
              </w:numPr>
              <w:autoSpaceDE/>
              <w:autoSpaceDN/>
              <w:spacing w:before="0" w:after="160" w:line="259" w:lineRule="auto"/>
              <w:ind w:left="1440" w:hanging="426"/>
              <w:rPr>
                <w:color w:val="414042"/>
                <w:sz w:val="18"/>
              </w:rPr>
            </w:pPr>
            <w:r w:rsidRPr="00C443C3">
              <w:rPr>
                <w:color w:val="414042"/>
                <w:sz w:val="18"/>
              </w:rPr>
              <w:t>meet the Graduate Teacher Standards; and</w:t>
            </w:r>
          </w:p>
          <w:p w14:paraId="71406869" w14:textId="77777777" w:rsidR="008B1316" w:rsidRPr="00C443C3" w:rsidRDefault="008B1316" w:rsidP="001E17EC">
            <w:pPr>
              <w:pStyle w:val="ListParagraph"/>
              <w:numPr>
                <w:ilvl w:val="2"/>
                <w:numId w:val="20"/>
              </w:numPr>
              <w:autoSpaceDE/>
              <w:autoSpaceDN/>
              <w:spacing w:before="0" w:after="160" w:line="259" w:lineRule="auto"/>
              <w:ind w:left="1440" w:hanging="426"/>
              <w:rPr>
                <w:color w:val="414042"/>
                <w:sz w:val="18"/>
              </w:rPr>
            </w:pPr>
            <w:r w:rsidRPr="00C443C3">
              <w:rPr>
                <w:color w:val="414042"/>
                <w:sz w:val="18"/>
              </w:rPr>
              <w:t xml:space="preserve">successfully demonstrate knowledge and meet the Learning Outcomes of the core content in Schedule 2 </w:t>
            </w:r>
          </w:p>
          <w:p w14:paraId="30FC0495" w14:textId="77777777" w:rsidR="0084189B" w:rsidRPr="00C443C3" w:rsidRDefault="0084189B" w:rsidP="001E17EC">
            <w:pPr>
              <w:pStyle w:val="TableParagraph"/>
              <w:numPr>
                <w:ilvl w:val="2"/>
                <w:numId w:val="12"/>
              </w:numPr>
              <w:tabs>
                <w:tab w:val="left" w:pos="947"/>
              </w:tabs>
              <w:spacing w:before="116" w:line="254" w:lineRule="auto"/>
              <w:ind w:right="715"/>
              <w:rPr>
                <w:sz w:val="18"/>
              </w:rPr>
            </w:pPr>
            <w:r w:rsidRPr="00C443C3">
              <w:rPr>
                <w:color w:val="414042"/>
                <w:sz w:val="18"/>
              </w:rPr>
              <w:t xml:space="preserve">a coherent and sequenced delivery of program content including professional experience that facilitates achievement of the Graduate </w:t>
            </w:r>
            <w:r w:rsidRPr="00C443C3">
              <w:rPr>
                <w:color w:val="414042"/>
                <w:spacing w:val="-4"/>
                <w:sz w:val="18"/>
              </w:rPr>
              <w:t>Teacher</w:t>
            </w:r>
            <w:r w:rsidRPr="00C443C3">
              <w:rPr>
                <w:color w:val="414042"/>
                <w:spacing w:val="-1"/>
                <w:sz w:val="18"/>
              </w:rPr>
              <w:t xml:space="preserve"> </w:t>
            </w:r>
            <w:r w:rsidRPr="00C443C3">
              <w:rPr>
                <w:color w:val="414042"/>
                <w:sz w:val="18"/>
              </w:rPr>
              <w:t>Standards.</w:t>
            </w:r>
          </w:p>
        </w:tc>
        <w:tc>
          <w:tcPr>
            <w:tcW w:w="6917" w:type="dxa"/>
            <w:tcBorders>
              <w:bottom w:val="single" w:sz="4" w:space="0" w:color="00757A"/>
            </w:tcBorders>
            <w:shd w:val="clear" w:color="auto" w:fill="EDEEEE"/>
          </w:tcPr>
          <w:p w14:paraId="4F489455" w14:textId="4E86A2B5" w:rsidR="0084189B" w:rsidRPr="00C443C3" w:rsidRDefault="008F535D" w:rsidP="0084189B">
            <w:pPr>
              <w:pStyle w:val="TableParagraph"/>
              <w:spacing w:before="120"/>
              <w:ind w:left="170"/>
              <w:rPr>
                <w:rFonts w:ascii="Times New Roman"/>
                <w:sz w:val="18"/>
              </w:rPr>
            </w:pPr>
            <w:r w:rsidRPr="00C443C3">
              <w:rPr>
                <w:b/>
                <w:bCs/>
                <w:sz w:val="18"/>
                <w:szCs w:val="18"/>
              </w:rPr>
              <w:t>Program Standard 2.a.ii</w:t>
            </w:r>
            <w:r w:rsidRPr="00C443C3">
              <w:rPr>
                <w:rFonts w:ascii="Times New Roman"/>
                <w:sz w:val="18"/>
                <w:szCs w:val="18"/>
              </w:rPr>
              <w:t xml:space="preserve"> </w:t>
            </w:r>
            <w:r w:rsidRPr="00C443C3">
              <w:rPr>
                <w:b/>
                <w:bCs/>
                <w:sz w:val="18"/>
                <w:szCs w:val="18"/>
              </w:rPr>
              <w:t xml:space="preserve">comes into effect </w:t>
            </w:r>
            <w:r w:rsidR="005B7DED" w:rsidRPr="00C443C3">
              <w:rPr>
                <w:b/>
                <w:bCs/>
                <w:sz w:val="18"/>
                <w:szCs w:val="18"/>
              </w:rPr>
              <w:t>from 1 January 2026.</w:t>
            </w:r>
          </w:p>
        </w:tc>
      </w:tr>
      <w:tr w:rsidR="00F75384" w14:paraId="2254AF27" w14:textId="77777777">
        <w:trPr>
          <w:trHeight w:val="2121"/>
        </w:trPr>
        <w:tc>
          <w:tcPr>
            <w:tcW w:w="7087" w:type="dxa"/>
            <w:tcBorders>
              <w:top w:val="single" w:sz="4" w:space="0" w:color="00757A"/>
              <w:bottom w:val="single" w:sz="4" w:space="0" w:color="00757A"/>
            </w:tcBorders>
          </w:tcPr>
          <w:p w14:paraId="7F68887D" w14:textId="77777777" w:rsidR="00F75384" w:rsidRDefault="00F75384" w:rsidP="00F75384">
            <w:pPr>
              <w:pStyle w:val="TableParagraph"/>
              <w:spacing w:before="11"/>
              <w:rPr>
                <w:sz w:val="15"/>
              </w:rPr>
            </w:pPr>
          </w:p>
          <w:p w14:paraId="6849208A" w14:textId="77777777" w:rsidR="00F75384" w:rsidRDefault="00F75384" w:rsidP="001E17EC">
            <w:pPr>
              <w:pStyle w:val="TableParagraph"/>
              <w:numPr>
                <w:ilvl w:val="1"/>
                <w:numId w:val="7"/>
              </w:numPr>
              <w:tabs>
                <w:tab w:val="left" w:pos="686"/>
                <w:tab w:val="left" w:pos="687"/>
              </w:tabs>
              <w:rPr>
                <w:sz w:val="18"/>
              </w:rPr>
            </w:pPr>
            <w:r>
              <w:rPr>
                <w:color w:val="414042"/>
                <w:sz w:val="18"/>
              </w:rPr>
              <w:t>Program development, design and delivery take account</w:t>
            </w:r>
            <w:r>
              <w:rPr>
                <w:color w:val="414042"/>
                <w:spacing w:val="-11"/>
                <w:sz w:val="18"/>
              </w:rPr>
              <w:t xml:space="preserve"> </w:t>
            </w:r>
            <w:r>
              <w:rPr>
                <w:color w:val="414042"/>
                <w:sz w:val="18"/>
              </w:rPr>
              <w:t>of:</w:t>
            </w:r>
          </w:p>
          <w:p w14:paraId="58723528" w14:textId="130FA89B" w:rsidR="00F75384" w:rsidRDefault="00F75384" w:rsidP="001E17EC">
            <w:pPr>
              <w:pStyle w:val="TableParagraph"/>
              <w:numPr>
                <w:ilvl w:val="2"/>
                <w:numId w:val="7"/>
              </w:numPr>
              <w:tabs>
                <w:tab w:val="left" w:pos="947"/>
              </w:tabs>
              <w:spacing w:before="127" w:line="254" w:lineRule="auto"/>
              <w:ind w:right="300"/>
              <w:rPr>
                <w:sz w:val="18"/>
              </w:rPr>
            </w:pPr>
            <w:r>
              <w:rPr>
                <w:color w:val="414042"/>
                <w:sz w:val="18"/>
              </w:rPr>
              <w:t>contemporary and emerging developments in education, curriculum requirements,</w:t>
            </w:r>
            <w:r>
              <w:rPr>
                <w:color w:val="414042"/>
                <w:position w:val="6"/>
                <w:sz w:val="10"/>
              </w:rPr>
              <w:t xml:space="preserve">1 </w:t>
            </w:r>
            <w:r>
              <w:rPr>
                <w:color w:val="414042"/>
                <w:sz w:val="18"/>
              </w:rPr>
              <w:t xml:space="preserve">community </w:t>
            </w:r>
            <w:proofErr w:type="gramStart"/>
            <w:r>
              <w:rPr>
                <w:color w:val="414042"/>
                <w:sz w:val="18"/>
              </w:rPr>
              <w:t>expectations</w:t>
            </w:r>
            <w:proofErr w:type="gramEnd"/>
            <w:r>
              <w:rPr>
                <w:color w:val="414042"/>
                <w:sz w:val="18"/>
              </w:rPr>
              <w:t xml:space="preserve"> and local, employer and national system needs</w:t>
            </w:r>
            <w:r w:rsidR="004B1C0F">
              <w:rPr>
                <w:color w:val="414042"/>
                <w:sz w:val="18"/>
              </w:rPr>
              <w:t>,</w:t>
            </w:r>
            <w:r>
              <w:rPr>
                <w:color w:val="414042"/>
                <w:sz w:val="18"/>
              </w:rPr>
              <w:t xml:space="preserve"> including workforce demands for teaching</w:t>
            </w:r>
            <w:r>
              <w:rPr>
                <w:color w:val="414042"/>
                <w:spacing w:val="-22"/>
                <w:sz w:val="18"/>
              </w:rPr>
              <w:t xml:space="preserve"> </w:t>
            </w:r>
            <w:r>
              <w:rPr>
                <w:color w:val="414042"/>
                <w:sz w:val="18"/>
              </w:rPr>
              <w:t>specialisations</w:t>
            </w:r>
          </w:p>
          <w:p w14:paraId="306E365E" w14:textId="77777777" w:rsidR="00F75384" w:rsidRDefault="00F75384" w:rsidP="001E17EC">
            <w:pPr>
              <w:pStyle w:val="TableParagraph"/>
              <w:numPr>
                <w:ilvl w:val="2"/>
                <w:numId w:val="7"/>
              </w:numPr>
              <w:tabs>
                <w:tab w:val="left" w:pos="947"/>
              </w:tabs>
              <w:spacing w:before="115" w:line="254" w:lineRule="auto"/>
              <w:ind w:right="286"/>
              <w:jc w:val="both"/>
              <w:rPr>
                <w:sz w:val="18"/>
              </w:rPr>
            </w:pPr>
            <w:r>
              <w:rPr>
                <w:color w:val="414042"/>
                <w:sz w:val="18"/>
              </w:rPr>
              <w:t>the perspectives of stakeholders such as employers, professional</w:t>
            </w:r>
            <w:r>
              <w:rPr>
                <w:color w:val="414042"/>
                <w:spacing w:val="-35"/>
                <w:sz w:val="18"/>
              </w:rPr>
              <w:t xml:space="preserve"> </w:t>
            </w:r>
            <w:r>
              <w:rPr>
                <w:color w:val="414042"/>
                <w:sz w:val="18"/>
              </w:rPr>
              <w:t xml:space="preserve">teacher bodies, practising teachers, educational </w:t>
            </w:r>
            <w:proofErr w:type="gramStart"/>
            <w:r>
              <w:rPr>
                <w:color w:val="414042"/>
                <w:sz w:val="18"/>
              </w:rPr>
              <w:t>researchers</w:t>
            </w:r>
            <w:proofErr w:type="gramEnd"/>
            <w:r>
              <w:rPr>
                <w:color w:val="414042"/>
                <w:sz w:val="18"/>
              </w:rPr>
              <w:t xml:space="preserve"> and relevant cultural and community</w:t>
            </w:r>
            <w:r>
              <w:rPr>
                <w:color w:val="414042"/>
                <w:spacing w:val="-2"/>
                <w:sz w:val="18"/>
              </w:rPr>
              <w:t xml:space="preserve"> </w:t>
            </w:r>
            <w:r>
              <w:rPr>
                <w:color w:val="414042"/>
                <w:sz w:val="18"/>
              </w:rPr>
              <w:t>experts.</w:t>
            </w:r>
          </w:p>
        </w:tc>
        <w:tc>
          <w:tcPr>
            <w:tcW w:w="6917" w:type="dxa"/>
            <w:tcBorders>
              <w:top w:val="single" w:sz="4" w:space="0" w:color="00757A"/>
              <w:bottom w:val="single" w:sz="4" w:space="0" w:color="00757A"/>
            </w:tcBorders>
            <w:shd w:val="clear" w:color="auto" w:fill="EDEEEE"/>
          </w:tcPr>
          <w:p w14:paraId="0F289123" w14:textId="77777777" w:rsidR="00F75384" w:rsidRDefault="00F75384" w:rsidP="00F75384">
            <w:pPr>
              <w:pStyle w:val="TableParagraph"/>
              <w:spacing w:before="120"/>
              <w:ind w:left="170"/>
              <w:rPr>
                <w:rFonts w:ascii="Times New Roman"/>
                <w:sz w:val="18"/>
              </w:rPr>
            </w:pPr>
          </w:p>
        </w:tc>
      </w:tr>
      <w:tr w:rsidR="0084189B" w14:paraId="2D8C3C0C" w14:textId="77777777">
        <w:trPr>
          <w:trHeight w:val="2565"/>
        </w:trPr>
        <w:tc>
          <w:tcPr>
            <w:tcW w:w="7087" w:type="dxa"/>
            <w:tcBorders>
              <w:top w:val="single" w:sz="4" w:space="0" w:color="00757A"/>
              <w:bottom w:val="single" w:sz="6" w:space="0" w:color="003B45"/>
            </w:tcBorders>
          </w:tcPr>
          <w:p w14:paraId="25D030EE" w14:textId="77777777" w:rsidR="0084189B" w:rsidRDefault="0084189B" w:rsidP="0084189B">
            <w:pPr>
              <w:pStyle w:val="TableParagraph"/>
              <w:spacing w:before="10"/>
              <w:rPr>
                <w:sz w:val="20"/>
              </w:rPr>
            </w:pPr>
          </w:p>
          <w:p w14:paraId="3EF1D20F" w14:textId="77777777" w:rsidR="0084189B" w:rsidRDefault="0084189B" w:rsidP="001E17EC">
            <w:pPr>
              <w:pStyle w:val="TableParagraph"/>
              <w:numPr>
                <w:ilvl w:val="1"/>
                <w:numId w:val="13"/>
              </w:numPr>
              <w:tabs>
                <w:tab w:val="left" w:pos="686"/>
                <w:tab w:val="left" w:pos="687"/>
              </w:tabs>
              <w:spacing w:line="254" w:lineRule="auto"/>
              <w:ind w:right="235" w:hanging="460"/>
              <w:rPr>
                <w:sz w:val="18"/>
              </w:rPr>
            </w:pPr>
            <w:r>
              <w:rPr>
                <w:color w:val="414042"/>
                <w:sz w:val="18"/>
              </w:rPr>
              <w:t>The resourcing for the program and its teaching and assessment strategies is consistent with the program’s rationale and expected outcomes</w:t>
            </w:r>
            <w:r>
              <w:rPr>
                <w:color w:val="414042"/>
                <w:spacing w:val="-16"/>
                <w:sz w:val="18"/>
              </w:rPr>
              <w:t xml:space="preserve"> </w:t>
            </w:r>
            <w:r>
              <w:rPr>
                <w:color w:val="414042"/>
                <w:sz w:val="18"/>
              </w:rPr>
              <w:t>and:</w:t>
            </w:r>
          </w:p>
          <w:p w14:paraId="5E145ABF" w14:textId="77777777" w:rsidR="0084189B" w:rsidRDefault="0084189B" w:rsidP="001E17EC">
            <w:pPr>
              <w:pStyle w:val="TableParagraph"/>
              <w:numPr>
                <w:ilvl w:val="2"/>
                <w:numId w:val="13"/>
              </w:numPr>
              <w:tabs>
                <w:tab w:val="left" w:pos="947"/>
              </w:tabs>
              <w:spacing w:before="115" w:line="254" w:lineRule="auto"/>
              <w:ind w:right="286"/>
              <w:rPr>
                <w:sz w:val="18"/>
              </w:rPr>
            </w:pPr>
            <w:r>
              <w:rPr>
                <w:color w:val="414042"/>
                <w:sz w:val="18"/>
              </w:rPr>
              <w:t>prepares pre-service teachers for contemporary school environments and early childhood education environments where</w:t>
            </w:r>
            <w:r>
              <w:rPr>
                <w:color w:val="414042"/>
                <w:spacing w:val="-8"/>
                <w:sz w:val="18"/>
              </w:rPr>
              <w:t xml:space="preserve"> </w:t>
            </w:r>
            <w:proofErr w:type="gramStart"/>
            <w:r>
              <w:rPr>
                <w:color w:val="414042"/>
                <w:sz w:val="18"/>
              </w:rPr>
              <w:t>relevant</w:t>
            </w:r>
            <w:proofErr w:type="gramEnd"/>
          </w:p>
          <w:p w14:paraId="4DEA2E4C" w14:textId="77777777" w:rsidR="0084189B" w:rsidRDefault="0084189B" w:rsidP="001E17EC">
            <w:pPr>
              <w:pStyle w:val="TableParagraph"/>
              <w:numPr>
                <w:ilvl w:val="2"/>
                <w:numId w:val="13"/>
              </w:numPr>
              <w:tabs>
                <w:tab w:val="left" w:pos="947"/>
              </w:tabs>
              <w:spacing w:before="115" w:line="254" w:lineRule="auto"/>
              <w:ind w:left="996" w:right="287" w:hanging="310"/>
              <w:rPr>
                <w:sz w:val="18"/>
              </w:rPr>
            </w:pPr>
            <w:r>
              <w:rPr>
                <w:color w:val="414042"/>
                <w:sz w:val="18"/>
              </w:rPr>
              <w:t>takes</w:t>
            </w:r>
            <w:r>
              <w:rPr>
                <w:color w:val="414042"/>
                <w:spacing w:val="-6"/>
                <w:sz w:val="18"/>
              </w:rPr>
              <w:t xml:space="preserve"> </w:t>
            </w:r>
            <w:r>
              <w:rPr>
                <w:color w:val="414042"/>
                <w:sz w:val="18"/>
              </w:rPr>
              <w:t>into</w:t>
            </w:r>
            <w:r>
              <w:rPr>
                <w:color w:val="414042"/>
                <w:spacing w:val="-5"/>
                <w:sz w:val="18"/>
              </w:rPr>
              <w:t xml:space="preserve"> </w:t>
            </w:r>
            <w:r>
              <w:rPr>
                <w:color w:val="414042"/>
                <w:sz w:val="18"/>
              </w:rPr>
              <w:t>account</w:t>
            </w:r>
            <w:r>
              <w:rPr>
                <w:color w:val="414042"/>
                <w:spacing w:val="-6"/>
                <w:sz w:val="18"/>
              </w:rPr>
              <w:t xml:space="preserve"> </w:t>
            </w:r>
            <w:r>
              <w:rPr>
                <w:color w:val="414042"/>
                <w:sz w:val="18"/>
              </w:rPr>
              <w:t>the</w:t>
            </w:r>
            <w:r>
              <w:rPr>
                <w:color w:val="414042"/>
                <w:spacing w:val="-4"/>
                <w:sz w:val="18"/>
              </w:rPr>
              <w:t xml:space="preserve"> </w:t>
            </w:r>
            <w:r>
              <w:rPr>
                <w:color w:val="414042"/>
                <w:sz w:val="18"/>
              </w:rPr>
              <w:t>learning</w:t>
            </w:r>
            <w:r>
              <w:rPr>
                <w:color w:val="414042"/>
                <w:spacing w:val="-6"/>
                <w:sz w:val="18"/>
              </w:rPr>
              <w:t xml:space="preserve"> </w:t>
            </w:r>
            <w:r>
              <w:rPr>
                <w:color w:val="414042"/>
                <w:sz w:val="18"/>
              </w:rPr>
              <w:t>and</w:t>
            </w:r>
            <w:r>
              <w:rPr>
                <w:color w:val="414042"/>
                <w:spacing w:val="-5"/>
                <w:sz w:val="18"/>
              </w:rPr>
              <w:t xml:space="preserve"> </w:t>
            </w:r>
            <w:r>
              <w:rPr>
                <w:color w:val="414042"/>
                <w:sz w:val="18"/>
              </w:rPr>
              <w:t>professional</w:t>
            </w:r>
            <w:r>
              <w:rPr>
                <w:color w:val="414042"/>
                <w:spacing w:val="-6"/>
                <w:sz w:val="18"/>
              </w:rPr>
              <w:t xml:space="preserve"> </w:t>
            </w:r>
            <w:r>
              <w:rPr>
                <w:color w:val="414042"/>
                <w:sz w:val="18"/>
              </w:rPr>
              <w:t>experience</w:t>
            </w:r>
            <w:r>
              <w:rPr>
                <w:color w:val="414042"/>
                <w:spacing w:val="-5"/>
                <w:sz w:val="18"/>
              </w:rPr>
              <w:t xml:space="preserve"> </w:t>
            </w:r>
            <w:r>
              <w:rPr>
                <w:color w:val="414042"/>
                <w:sz w:val="18"/>
              </w:rPr>
              <w:t>needs</w:t>
            </w:r>
            <w:r>
              <w:rPr>
                <w:color w:val="414042"/>
                <w:spacing w:val="-6"/>
                <w:sz w:val="18"/>
              </w:rPr>
              <w:t xml:space="preserve"> </w:t>
            </w:r>
            <w:r>
              <w:rPr>
                <w:color w:val="414042"/>
                <w:sz w:val="18"/>
              </w:rPr>
              <w:t>of</w:t>
            </w:r>
            <w:r>
              <w:rPr>
                <w:color w:val="414042"/>
                <w:spacing w:val="-5"/>
                <w:sz w:val="18"/>
              </w:rPr>
              <w:t xml:space="preserve"> </w:t>
            </w:r>
            <w:r>
              <w:rPr>
                <w:color w:val="414042"/>
                <w:sz w:val="18"/>
              </w:rPr>
              <w:t>pre- service teachers across all offered modes of</w:t>
            </w:r>
            <w:r>
              <w:rPr>
                <w:color w:val="414042"/>
                <w:spacing w:val="-7"/>
                <w:sz w:val="18"/>
              </w:rPr>
              <w:t xml:space="preserve"> </w:t>
            </w:r>
            <w:proofErr w:type="gramStart"/>
            <w:r>
              <w:rPr>
                <w:color w:val="414042"/>
                <w:sz w:val="18"/>
              </w:rPr>
              <w:t>delivery</w:t>
            </w:r>
            <w:proofErr w:type="gramEnd"/>
          </w:p>
          <w:p w14:paraId="2BFEFC71" w14:textId="77777777" w:rsidR="0084189B" w:rsidRDefault="0084189B" w:rsidP="001E17EC">
            <w:pPr>
              <w:pStyle w:val="TableParagraph"/>
              <w:numPr>
                <w:ilvl w:val="2"/>
                <w:numId w:val="13"/>
              </w:numPr>
              <w:tabs>
                <w:tab w:val="left" w:pos="947"/>
              </w:tabs>
              <w:spacing w:before="114" w:line="254" w:lineRule="auto"/>
              <w:ind w:right="419"/>
              <w:rPr>
                <w:sz w:val="18"/>
              </w:rPr>
            </w:pPr>
            <w:r>
              <w:rPr>
                <w:color w:val="414042"/>
                <w:sz w:val="18"/>
              </w:rPr>
              <w:t>includes</w:t>
            </w:r>
            <w:r>
              <w:rPr>
                <w:color w:val="414042"/>
                <w:spacing w:val="-5"/>
                <w:sz w:val="18"/>
              </w:rPr>
              <w:t xml:space="preserve"> </w:t>
            </w:r>
            <w:r>
              <w:rPr>
                <w:color w:val="414042"/>
                <w:sz w:val="18"/>
              </w:rPr>
              <w:t>staff</w:t>
            </w:r>
            <w:r>
              <w:rPr>
                <w:color w:val="414042"/>
                <w:spacing w:val="-4"/>
                <w:sz w:val="18"/>
              </w:rPr>
              <w:t xml:space="preserve"> </w:t>
            </w:r>
            <w:r>
              <w:rPr>
                <w:color w:val="414042"/>
                <w:sz w:val="18"/>
              </w:rPr>
              <w:t>who</w:t>
            </w:r>
            <w:r>
              <w:rPr>
                <w:color w:val="414042"/>
                <w:spacing w:val="-4"/>
                <w:sz w:val="18"/>
              </w:rPr>
              <w:t xml:space="preserve"> </w:t>
            </w:r>
            <w:r>
              <w:rPr>
                <w:color w:val="414042"/>
                <w:sz w:val="18"/>
              </w:rPr>
              <w:t>have</w:t>
            </w:r>
            <w:r>
              <w:rPr>
                <w:color w:val="414042"/>
                <w:spacing w:val="-5"/>
                <w:sz w:val="18"/>
              </w:rPr>
              <w:t xml:space="preserve"> </w:t>
            </w:r>
            <w:r>
              <w:rPr>
                <w:color w:val="414042"/>
                <w:sz w:val="18"/>
              </w:rPr>
              <w:t>ongoing</w:t>
            </w:r>
            <w:r>
              <w:rPr>
                <w:color w:val="414042"/>
                <w:spacing w:val="-4"/>
                <w:sz w:val="18"/>
              </w:rPr>
              <w:t xml:space="preserve"> </w:t>
            </w:r>
            <w:r>
              <w:rPr>
                <w:color w:val="414042"/>
                <w:sz w:val="18"/>
              </w:rPr>
              <w:t>or</w:t>
            </w:r>
            <w:r>
              <w:rPr>
                <w:color w:val="414042"/>
                <w:spacing w:val="-5"/>
                <w:sz w:val="18"/>
              </w:rPr>
              <w:t xml:space="preserve"> </w:t>
            </w:r>
            <w:r>
              <w:rPr>
                <w:color w:val="414042"/>
                <w:sz w:val="18"/>
              </w:rPr>
              <w:t>recent</w:t>
            </w:r>
            <w:r>
              <w:rPr>
                <w:color w:val="414042"/>
                <w:spacing w:val="-3"/>
                <w:sz w:val="18"/>
              </w:rPr>
              <w:t xml:space="preserve"> </w:t>
            </w:r>
            <w:r>
              <w:rPr>
                <w:color w:val="414042"/>
                <w:sz w:val="18"/>
              </w:rPr>
              <w:t>school-based</w:t>
            </w:r>
            <w:r>
              <w:rPr>
                <w:color w:val="414042"/>
                <w:spacing w:val="-4"/>
                <w:sz w:val="18"/>
              </w:rPr>
              <w:t xml:space="preserve"> </w:t>
            </w:r>
            <w:r>
              <w:rPr>
                <w:color w:val="414042"/>
                <w:sz w:val="18"/>
              </w:rPr>
              <w:t>experience</w:t>
            </w:r>
            <w:r>
              <w:rPr>
                <w:color w:val="414042"/>
                <w:spacing w:val="-5"/>
                <w:sz w:val="18"/>
              </w:rPr>
              <w:t xml:space="preserve"> </w:t>
            </w:r>
            <w:r>
              <w:rPr>
                <w:color w:val="414042"/>
                <w:sz w:val="18"/>
              </w:rPr>
              <w:t>and early childhood experience where</w:t>
            </w:r>
            <w:r>
              <w:rPr>
                <w:color w:val="414042"/>
                <w:spacing w:val="-5"/>
                <w:sz w:val="18"/>
              </w:rPr>
              <w:t xml:space="preserve"> </w:t>
            </w:r>
            <w:r>
              <w:rPr>
                <w:color w:val="414042"/>
                <w:sz w:val="18"/>
              </w:rPr>
              <w:t>relevant.</w:t>
            </w:r>
          </w:p>
        </w:tc>
        <w:tc>
          <w:tcPr>
            <w:tcW w:w="6917" w:type="dxa"/>
            <w:tcBorders>
              <w:top w:val="single" w:sz="4" w:space="0" w:color="00757A"/>
              <w:bottom w:val="single" w:sz="6" w:space="0" w:color="003B45"/>
            </w:tcBorders>
            <w:shd w:val="clear" w:color="auto" w:fill="EDEEEE"/>
          </w:tcPr>
          <w:p w14:paraId="702744ED" w14:textId="77777777" w:rsidR="0084189B" w:rsidRDefault="0084189B" w:rsidP="0084189B">
            <w:pPr>
              <w:pStyle w:val="TableParagraph"/>
              <w:spacing w:before="120"/>
              <w:ind w:left="170"/>
              <w:rPr>
                <w:rFonts w:ascii="Times New Roman"/>
                <w:sz w:val="18"/>
              </w:rPr>
            </w:pPr>
          </w:p>
        </w:tc>
      </w:tr>
    </w:tbl>
    <w:p w14:paraId="77E86D40" w14:textId="77777777" w:rsidR="008C3734" w:rsidRDefault="008C3734">
      <w:pPr>
        <w:pStyle w:val="BodyText"/>
      </w:pPr>
    </w:p>
    <w:p w14:paraId="574429B7" w14:textId="1BDAFABB" w:rsidR="00314505" w:rsidRPr="00314505" w:rsidRDefault="00314505" w:rsidP="00314505">
      <w:pPr>
        <w:pStyle w:val="BodyText"/>
        <w:spacing w:before="1"/>
        <w:rPr>
          <w:sz w:val="16"/>
        </w:rPr>
      </w:pPr>
      <w:r>
        <w:rPr>
          <w:color w:val="231F20"/>
          <w:sz w:val="16"/>
        </w:rPr>
        <w:t xml:space="preserve">1 Curriculum refers to the Foundation to Year 12 Australian Curriculum, alternative curriculum frameworks that have been assessed by the Australian Curriculum, Assessment and Reporting Authority </w:t>
      </w:r>
      <w:r w:rsidRPr="00314505">
        <w:rPr>
          <w:color w:val="231F20"/>
          <w:sz w:val="16"/>
        </w:rPr>
        <w:t>(ACARA)</w:t>
      </w:r>
      <w:r w:rsidRPr="00314505">
        <w:rPr>
          <w:color w:val="231F20"/>
          <w:spacing w:val="-2"/>
          <w:sz w:val="16"/>
        </w:rPr>
        <w:t xml:space="preserve"> </w:t>
      </w:r>
      <w:r w:rsidRPr="00314505">
        <w:rPr>
          <w:color w:val="231F20"/>
          <w:sz w:val="16"/>
        </w:rPr>
        <w:t>as</w:t>
      </w:r>
      <w:r w:rsidRPr="00314505">
        <w:rPr>
          <w:color w:val="231F20"/>
          <w:spacing w:val="-3"/>
          <w:sz w:val="16"/>
        </w:rPr>
        <w:t xml:space="preserve"> </w:t>
      </w:r>
      <w:r w:rsidRPr="00314505">
        <w:rPr>
          <w:color w:val="231F20"/>
          <w:sz w:val="16"/>
        </w:rPr>
        <w:t>meeting</w:t>
      </w:r>
      <w:r w:rsidRPr="00314505">
        <w:rPr>
          <w:color w:val="231F20"/>
          <w:spacing w:val="-2"/>
          <w:sz w:val="16"/>
        </w:rPr>
        <w:t xml:space="preserve"> </w:t>
      </w:r>
      <w:r w:rsidRPr="00314505">
        <w:rPr>
          <w:color w:val="231F20"/>
          <w:sz w:val="16"/>
        </w:rPr>
        <w:t>the</w:t>
      </w:r>
      <w:r w:rsidRPr="00314505">
        <w:rPr>
          <w:color w:val="231F20"/>
          <w:spacing w:val="-3"/>
          <w:sz w:val="16"/>
        </w:rPr>
        <w:t xml:space="preserve"> </w:t>
      </w:r>
      <w:r w:rsidRPr="00314505">
        <w:rPr>
          <w:color w:val="231F20"/>
          <w:sz w:val="16"/>
        </w:rPr>
        <w:t>requirements</w:t>
      </w:r>
      <w:r w:rsidRPr="00314505">
        <w:rPr>
          <w:color w:val="231F20"/>
          <w:spacing w:val="-2"/>
          <w:sz w:val="16"/>
        </w:rPr>
        <w:t xml:space="preserve"> </w:t>
      </w:r>
      <w:r w:rsidRPr="00314505">
        <w:rPr>
          <w:color w:val="231F20"/>
          <w:sz w:val="16"/>
        </w:rPr>
        <w:t>of</w:t>
      </w:r>
      <w:r w:rsidRPr="00314505">
        <w:rPr>
          <w:color w:val="231F20"/>
          <w:spacing w:val="-3"/>
          <w:sz w:val="16"/>
        </w:rPr>
        <w:t xml:space="preserve"> </w:t>
      </w:r>
      <w:r w:rsidRPr="00314505">
        <w:rPr>
          <w:color w:val="231F20"/>
          <w:sz w:val="16"/>
        </w:rPr>
        <w:t>the</w:t>
      </w:r>
      <w:r w:rsidRPr="00314505">
        <w:rPr>
          <w:color w:val="231F20"/>
          <w:spacing w:val="-11"/>
          <w:sz w:val="16"/>
        </w:rPr>
        <w:t xml:space="preserve"> </w:t>
      </w:r>
      <w:r w:rsidRPr="00314505">
        <w:rPr>
          <w:color w:val="231F20"/>
          <w:sz w:val="16"/>
        </w:rPr>
        <w:t>Australian</w:t>
      </w:r>
      <w:r w:rsidRPr="00314505">
        <w:rPr>
          <w:color w:val="231F20"/>
          <w:spacing w:val="-2"/>
          <w:sz w:val="16"/>
        </w:rPr>
        <w:t xml:space="preserve"> </w:t>
      </w:r>
      <w:r w:rsidRPr="00314505">
        <w:rPr>
          <w:color w:val="231F20"/>
          <w:sz w:val="16"/>
        </w:rPr>
        <w:t>Curriculum,</w:t>
      </w:r>
      <w:r w:rsidRPr="00314505">
        <w:rPr>
          <w:color w:val="231F20"/>
          <w:spacing w:val="-3"/>
          <w:sz w:val="16"/>
        </w:rPr>
        <w:t xml:space="preserve"> </w:t>
      </w:r>
      <w:r w:rsidRPr="00314505">
        <w:rPr>
          <w:color w:val="231F20"/>
          <w:sz w:val="16"/>
        </w:rPr>
        <w:t>any</w:t>
      </w:r>
      <w:r w:rsidRPr="00314505">
        <w:rPr>
          <w:color w:val="231F20"/>
          <w:spacing w:val="-4"/>
          <w:sz w:val="16"/>
        </w:rPr>
        <w:t xml:space="preserve"> </w:t>
      </w:r>
      <w:r w:rsidRPr="00314505">
        <w:rPr>
          <w:color w:val="231F20"/>
          <w:sz w:val="16"/>
        </w:rPr>
        <w:t>curriculum</w:t>
      </w:r>
      <w:r w:rsidRPr="00314505">
        <w:rPr>
          <w:color w:val="231F20"/>
          <w:spacing w:val="-2"/>
          <w:sz w:val="16"/>
        </w:rPr>
        <w:t xml:space="preserve"> </w:t>
      </w:r>
      <w:r w:rsidRPr="00314505">
        <w:rPr>
          <w:color w:val="231F20"/>
          <w:sz w:val="16"/>
        </w:rPr>
        <w:t>authorised</w:t>
      </w:r>
      <w:r w:rsidRPr="00314505">
        <w:rPr>
          <w:color w:val="231F20"/>
          <w:spacing w:val="-3"/>
          <w:sz w:val="16"/>
        </w:rPr>
        <w:t xml:space="preserve"> </w:t>
      </w:r>
      <w:r w:rsidRPr="00314505">
        <w:rPr>
          <w:color w:val="231F20"/>
          <w:sz w:val="16"/>
        </w:rPr>
        <w:t>by</w:t>
      </w:r>
      <w:r w:rsidRPr="00314505">
        <w:rPr>
          <w:color w:val="231F20"/>
          <w:spacing w:val="-3"/>
          <w:sz w:val="16"/>
        </w:rPr>
        <w:t xml:space="preserve"> </w:t>
      </w:r>
      <w:r w:rsidRPr="00314505">
        <w:rPr>
          <w:color w:val="231F20"/>
          <w:sz w:val="16"/>
        </w:rPr>
        <w:t>jurisdictional</w:t>
      </w:r>
      <w:r w:rsidRPr="00314505">
        <w:rPr>
          <w:color w:val="231F20"/>
          <w:spacing w:val="-3"/>
          <w:sz w:val="16"/>
        </w:rPr>
        <w:t xml:space="preserve"> </w:t>
      </w:r>
      <w:r w:rsidRPr="00314505">
        <w:rPr>
          <w:color w:val="231F20"/>
          <w:sz w:val="16"/>
        </w:rPr>
        <w:t>authorities,</w:t>
      </w:r>
      <w:r w:rsidRPr="00314505">
        <w:rPr>
          <w:color w:val="231F20"/>
          <w:spacing w:val="-4"/>
          <w:sz w:val="16"/>
        </w:rPr>
        <w:t xml:space="preserve"> </w:t>
      </w:r>
      <w:r w:rsidRPr="00314505">
        <w:rPr>
          <w:color w:val="231F20"/>
          <w:sz w:val="16"/>
        </w:rPr>
        <w:t>and</w:t>
      </w:r>
      <w:r w:rsidRPr="00314505">
        <w:rPr>
          <w:color w:val="231F20"/>
          <w:spacing w:val="-3"/>
          <w:sz w:val="16"/>
        </w:rPr>
        <w:t xml:space="preserve"> </w:t>
      </w:r>
      <w:r w:rsidRPr="00314505">
        <w:rPr>
          <w:color w:val="231F20"/>
          <w:sz w:val="16"/>
        </w:rPr>
        <w:t>the</w:t>
      </w:r>
      <w:r w:rsidRPr="00314505">
        <w:rPr>
          <w:color w:val="231F20"/>
          <w:spacing w:val="-2"/>
          <w:sz w:val="16"/>
        </w:rPr>
        <w:t xml:space="preserve"> </w:t>
      </w:r>
      <w:r w:rsidRPr="00314505">
        <w:rPr>
          <w:color w:val="231F20"/>
          <w:sz w:val="16"/>
        </w:rPr>
        <w:t>Early</w:t>
      </w:r>
      <w:r w:rsidRPr="00314505">
        <w:rPr>
          <w:color w:val="231F20"/>
          <w:spacing w:val="-5"/>
          <w:sz w:val="16"/>
        </w:rPr>
        <w:t xml:space="preserve"> </w:t>
      </w:r>
      <w:r w:rsidRPr="00314505">
        <w:rPr>
          <w:color w:val="231F20"/>
          <w:spacing w:val="-4"/>
          <w:sz w:val="16"/>
        </w:rPr>
        <w:t>Years</w:t>
      </w:r>
      <w:r w:rsidRPr="00314505">
        <w:rPr>
          <w:color w:val="231F20"/>
          <w:spacing w:val="-3"/>
          <w:sz w:val="16"/>
        </w:rPr>
        <w:t xml:space="preserve"> </w:t>
      </w:r>
      <w:r w:rsidRPr="00314505">
        <w:rPr>
          <w:color w:val="231F20"/>
          <w:sz w:val="16"/>
        </w:rPr>
        <w:t>Learning</w:t>
      </w:r>
      <w:r w:rsidRPr="00314505">
        <w:rPr>
          <w:color w:val="231F20"/>
          <w:spacing w:val="-4"/>
          <w:sz w:val="16"/>
        </w:rPr>
        <w:t xml:space="preserve"> </w:t>
      </w:r>
      <w:r w:rsidRPr="00314505">
        <w:rPr>
          <w:color w:val="231F20"/>
          <w:sz w:val="16"/>
        </w:rPr>
        <w:t>Framework</w:t>
      </w:r>
      <w:r w:rsidRPr="00314505">
        <w:rPr>
          <w:color w:val="231F20"/>
          <w:spacing w:val="-2"/>
          <w:sz w:val="16"/>
        </w:rPr>
        <w:t xml:space="preserve"> </w:t>
      </w:r>
      <w:r w:rsidRPr="00314505">
        <w:rPr>
          <w:color w:val="231F20"/>
          <w:sz w:val="16"/>
        </w:rPr>
        <w:t>for</w:t>
      </w:r>
      <w:r w:rsidRPr="00314505">
        <w:rPr>
          <w:color w:val="231F20"/>
          <w:spacing w:val="-11"/>
          <w:sz w:val="16"/>
        </w:rPr>
        <w:t xml:space="preserve"> </w:t>
      </w:r>
      <w:r w:rsidRPr="00314505">
        <w:rPr>
          <w:color w:val="231F20"/>
          <w:sz w:val="16"/>
        </w:rPr>
        <w:t>Australia.</w:t>
      </w:r>
    </w:p>
    <w:p w14:paraId="6D0144B8" w14:textId="77777777" w:rsidR="00314505" w:rsidRPr="00314505" w:rsidRDefault="00314505" w:rsidP="00314505">
      <w:pPr>
        <w:spacing w:line="261" w:lineRule="auto"/>
        <w:rPr>
          <w:sz w:val="16"/>
        </w:rPr>
        <w:sectPr w:rsidR="00314505" w:rsidRPr="00314505" w:rsidSect="00314505">
          <w:pgSz w:w="16840" w:h="11910" w:orient="landscape"/>
          <w:pgMar w:top="1100" w:right="1300" w:bottom="740" w:left="1300" w:header="0" w:footer="542" w:gutter="0"/>
          <w:cols w:space="720"/>
        </w:sectPr>
      </w:pPr>
    </w:p>
    <w:p w14:paraId="7D7488FA" w14:textId="77777777" w:rsidR="008C3734" w:rsidRDefault="008C3734">
      <w:pPr>
        <w:pStyle w:val="BodyText"/>
        <w:spacing w:before="3"/>
        <w:rPr>
          <w:sz w:val="12"/>
        </w:rPr>
      </w:pPr>
    </w:p>
    <w:tbl>
      <w:tblPr>
        <w:tblW w:w="0" w:type="auto"/>
        <w:tblLayout w:type="fixed"/>
        <w:tblCellMar>
          <w:left w:w="0" w:type="dxa"/>
          <w:right w:w="0" w:type="dxa"/>
        </w:tblCellMar>
        <w:tblLook w:val="01E0" w:firstRow="1" w:lastRow="1" w:firstColumn="1" w:lastColumn="1" w:noHBand="0" w:noVBand="0"/>
      </w:tblPr>
      <w:tblGrid>
        <w:gridCol w:w="119"/>
        <w:gridCol w:w="7087"/>
        <w:gridCol w:w="6917"/>
      </w:tblGrid>
      <w:tr w:rsidR="008C3734" w14:paraId="7B77F4F9" w14:textId="77777777" w:rsidTr="007244DC">
        <w:trPr>
          <w:gridBefore w:val="1"/>
          <w:wBefore w:w="119" w:type="dxa"/>
          <w:trHeight w:val="864"/>
        </w:trPr>
        <w:tc>
          <w:tcPr>
            <w:tcW w:w="14004" w:type="dxa"/>
            <w:gridSpan w:val="2"/>
            <w:tcBorders>
              <w:bottom w:val="single" w:sz="34" w:space="0" w:color="FFFFFF"/>
            </w:tcBorders>
            <w:shd w:val="clear" w:color="auto" w:fill="003B45"/>
          </w:tcPr>
          <w:p w14:paraId="7AB7E277" w14:textId="77777777" w:rsidR="008C3734" w:rsidRDefault="00F770C0">
            <w:pPr>
              <w:pStyle w:val="TableParagraph"/>
              <w:spacing w:before="152"/>
              <w:ind w:left="475"/>
              <w:rPr>
                <w:b/>
                <w:sz w:val="26"/>
              </w:rPr>
            </w:pPr>
            <w:r>
              <w:rPr>
                <w:b/>
                <w:color w:val="FFFFFF"/>
                <w:position w:val="4"/>
                <w:sz w:val="52"/>
              </w:rPr>
              <w:t xml:space="preserve">3 </w:t>
            </w:r>
            <w:r>
              <w:rPr>
                <w:b/>
                <w:color w:val="FFFFFF"/>
                <w:sz w:val="26"/>
              </w:rPr>
              <w:t>Program entry</w:t>
            </w:r>
          </w:p>
        </w:tc>
      </w:tr>
      <w:tr w:rsidR="008C3734" w14:paraId="61691988" w14:textId="77777777" w:rsidTr="007244DC">
        <w:trPr>
          <w:gridBefore w:val="1"/>
          <w:wBefore w:w="119" w:type="dxa"/>
          <w:trHeight w:val="467"/>
        </w:trPr>
        <w:tc>
          <w:tcPr>
            <w:tcW w:w="7087" w:type="dxa"/>
            <w:tcBorders>
              <w:top w:val="single" w:sz="34" w:space="0" w:color="FFFFFF"/>
            </w:tcBorders>
            <w:shd w:val="clear" w:color="auto" w:fill="005E63"/>
          </w:tcPr>
          <w:p w14:paraId="43FDFD80" w14:textId="77777777" w:rsidR="008C3734" w:rsidRDefault="00F770C0">
            <w:pPr>
              <w:pStyle w:val="TableParagraph"/>
              <w:spacing w:before="98"/>
              <w:ind w:left="226"/>
              <w:rPr>
                <w:b/>
                <w:sz w:val="20"/>
              </w:rPr>
            </w:pPr>
            <w:r>
              <w:rPr>
                <w:b/>
                <w:color w:val="FFFFFF"/>
                <w:sz w:val="20"/>
              </w:rPr>
              <w:t>Program Standard</w:t>
            </w:r>
          </w:p>
        </w:tc>
        <w:tc>
          <w:tcPr>
            <w:tcW w:w="6917" w:type="dxa"/>
            <w:tcBorders>
              <w:top w:val="single" w:sz="34" w:space="0" w:color="FFFFFF"/>
            </w:tcBorders>
            <w:shd w:val="clear" w:color="auto" w:fill="00757A"/>
          </w:tcPr>
          <w:p w14:paraId="01F2F9E3" w14:textId="77777777" w:rsidR="008C3734" w:rsidRDefault="00F770C0">
            <w:pPr>
              <w:pStyle w:val="TableParagraph"/>
              <w:spacing w:before="98"/>
              <w:ind w:left="226"/>
              <w:rPr>
                <w:b/>
                <w:sz w:val="20"/>
              </w:rPr>
            </w:pPr>
            <w:r>
              <w:rPr>
                <w:b/>
                <w:color w:val="FFFFFF"/>
                <w:sz w:val="20"/>
              </w:rPr>
              <w:t>Evidence of meeting the Program Standard</w:t>
            </w:r>
          </w:p>
        </w:tc>
      </w:tr>
      <w:tr w:rsidR="002A0A0D" w14:paraId="309E0E51" w14:textId="77777777" w:rsidTr="007244DC">
        <w:trPr>
          <w:gridBefore w:val="1"/>
          <w:wBefore w:w="119" w:type="dxa"/>
          <w:trHeight w:val="1019"/>
        </w:trPr>
        <w:tc>
          <w:tcPr>
            <w:tcW w:w="7087" w:type="dxa"/>
            <w:tcBorders>
              <w:bottom w:val="single" w:sz="4" w:space="0" w:color="00757A"/>
            </w:tcBorders>
          </w:tcPr>
          <w:p w14:paraId="18056CB9" w14:textId="77777777" w:rsidR="002A0A0D" w:rsidRDefault="002A0A0D" w:rsidP="002A0A0D">
            <w:pPr>
              <w:pStyle w:val="TableParagraph"/>
              <w:spacing w:before="4"/>
              <w:rPr>
                <w:sz w:val="16"/>
              </w:rPr>
            </w:pPr>
          </w:p>
          <w:p w14:paraId="2328B86B" w14:textId="1EE6CF02" w:rsidR="002A0A0D" w:rsidRDefault="002A0A0D" w:rsidP="002A0A0D">
            <w:pPr>
              <w:pStyle w:val="TableParagraph"/>
              <w:spacing w:before="1" w:line="254" w:lineRule="auto"/>
              <w:ind w:left="677" w:right="525" w:hanging="451"/>
              <w:jc w:val="both"/>
              <w:rPr>
                <w:sz w:val="18"/>
              </w:rPr>
            </w:pPr>
            <w:r>
              <w:rPr>
                <w:color w:val="414042"/>
                <w:sz w:val="18"/>
              </w:rPr>
              <w:t>3.1</w:t>
            </w:r>
            <w:r w:rsidR="007244DC">
              <w:rPr>
                <w:color w:val="414042"/>
                <w:sz w:val="18"/>
              </w:rPr>
              <w:tab/>
            </w:r>
            <w:r>
              <w:rPr>
                <w:color w:val="414042"/>
                <w:sz w:val="18"/>
              </w:rPr>
              <w:t xml:space="preserve">Providers describe and publish the rationale for their approach to program entry, the selection mechanisms used, threshold entry scores </w:t>
            </w:r>
            <w:proofErr w:type="gramStart"/>
            <w:r>
              <w:rPr>
                <w:color w:val="414042"/>
                <w:sz w:val="18"/>
              </w:rPr>
              <w:t>applied</w:t>
            </w:r>
            <w:proofErr w:type="gramEnd"/>
            <w:r>
              <w:rPr>
                <w:color w:val="414042"/>
                <w:sz w:val="18"/>
              </w:rPr>
              <w:t xml:space="preserve"> and any exemptions used.</w:t>
            </w:r>
          </w:p>
        </w:tc>
        <w:tc>
          <w:tcPr>
            <w:tcW w:w="6917" w:type="dxa"/>
            <w:tcBorders>
              <w:bottom w:val="single" w:sz="4" w:space="0" w:color="00757A"/>
            </w:tcBorders>
            <w:shd w:val="clear" w:color="auto" w:fill="EDEEEE"/>
          </w:tcPr>
          <w:p w14:paraId="6C37B816" w14:textId="77777777" w:rsidR="002A0A0D" w:rsidRDefault="002A0A0D" w:rsidP="002A0A0D">
            <w:pPr>
              <w:pStyle w:val="TableParagraph"/>
              <w:spacing w:before="120"/>
              <w:ind w:left="170"/>
              <w:rPr>
                <w:rFonts w:ascii="Times New Roman"/>
                <w:sz w:val="18"/>
              </w:rPr>
            </w:pPr>
          </w:p>
        </w:tc>
      </w:tr>
      <w:tr w:rsidR="002A0A0D" w14:paraId="405395DA" w14:textId="77777777" w:rsidTr="007244DC">
        <w:trPr>
          <w:gridBefore w:val="1"/>
          <w:wBefore w:w="119" w:type="dxa"/>
          <w:trHeight w:val="1454"/>
        </w:trPr>
        <w:tc>
          <w:tcPr>
            <w:tcW w:w="7087" w:type="dxa"/>
            <w:tcBorders>
              <w:top w:val="single" w:sz="4" w:space="0" w:color="00757A"/>
              <w:bottom w:val="single" w:sz="4" w:space="0" w:color="00757A"/>
            </w:tcBorders>
          </w:tcPr>
          <w:p w14:paraId="3A9809AD" w14:textId="77777777" w:rsidR="002A0A0D" w:rsidRDefault="002A0A0D" w:rsidP="002A0A0D">
            <w:pPr>
              <w:pStyle w:val="TableParagraph"/>
              <w:spacing w:before="11"/>
              <w:rPr>
                <w:sz w:val="15"/>
              </w:rPr>
            </w:pPr>
          </w:p>
          <w:p w14:paraId="75B7F9ED" w14:textId="77777777" w:rsidR="002A0A0D" w:rsidRDefault="002A0A0D" w:rsidP="002A0A0D">
            <w:pPr>
              <w:pStyle w:val="TableParagraph"/>
              <w:tabs>
                <w:tab w:val="left" w:pos="686"/>
              </w:tabs>
              <w:spacing w:line="254" w:lineRule="auto"/>
              <w:ind w:left="686" w:right="776" w:hanging="460"/>
              <w:rPr>
                <w:sz w:val="18"/>
              </w:rPr>
            </w:pPr>
            <w:r>
              <w:rPr>
                <w:color w:val="414042"/>
                <w:sz w:val="18"/>
              </w:rPr>
              <w:t>3.2</w:t>
            </w:r>
            <w:r>
              <w:rPr>
                <w:color w:val="414042"/>
                <w:sz w:val="18"/>
              </w:rPr>
              <w:tab/>
              <w:t>Providers apply selection criteria for all entrants, which incorporate both academic and non-academic components that are consistent</w:t>
            </w:r>
            <w:r>
              <w:rPr>
                <w:color w:val="414042"/>
                <w:spacing w:val="-32"/>
                <w:sz w:val="18"/>
              </w:rPr>
              <w:t xml:space="preserve"> </w:t>
            </w:r>
            <w:r>
              <w:rPr>
                <w:color w:val="414042"/>
                <w:sz w:val="18"/>
              </w:rPr>
              <w:t>with</w:t>
            </w:r>
          </w:p>
          <w:p w14:paraId="2DFBEF43" w14:textId="77777777" w:rsidR="002A0A0D" w:rsidRDefault="002A0A0D" w:rsidP="002A0A0D">
            <w:pPr>
              <w:pStyle w:val="TableParagraph"/>
              <w:spacing w:before="1" w:line="254" w:lineRule="auto"/>
              <w:ind w:left="686" w:right="465"/>
              <w:rPr>
                <w:sz w:val="18"/>
              </w:rPr>
            </w:pPr>
            <w:r>
              <w:rPr>
                <w:color w:val="414042"/>
                <w:sz w:val="18"/>
              </w:rPr>
              <w:t xml:space="preserve">engagement with a rigorous higher education program, the requirements of the </w:t>
            </w:r>
            <w:proofErr w:type="gramStart"/>
            <w:r>
              <w:rPr>
                <w:color w:val="414042"/>
                <w:sz w:val="18"/>
              </w:rPr>
              <w:t>particular program</w:t>
            </w:r>
            <w:proofErr w:type="gramEnd"/>
            <w:r>
              <w:rPr>
                <w:color w:val="414042"/>
                <w:sz w:val="18"/>
              </w:rPr>
              <w:t xml:space="preserve"> and subsequent success in professional teaching practice.</w:t>
            </w:r>
          </w:p>
        </w:tc>
        <w:tc>
          <w:tcPr>
            <w:tcW w:w="6917" w:type="dxa"/>
            <w:tcBorders>
              <w:top w:val="single" w:sz="4" w:space="0" w:color="00757A"/>
              <w:bottom w:val="single" w:sz="4" w:space="0" w:color="00757A"/>
            </w:tcBorders>
            <w:shd w:val="clear" w:color="auto" w:fill="EDEEEE"/>
          </w:tcPr>
          <w:p w14:paraId="3516A20D" w14:textId="77777777" w:rsidR="002A0A0D" w:rsidRDefault="002A0A0D" w:rsidP="002A0A0D">
            <w:pPr>
              <w:pStyle w:val="TableParagraph"/>
              <w:spacing w:before="120"/>
              <w:ind w:left="170"/>
              <w:rPr>
                <w:rFonts w:ascii="Times New Roman"/>
                <w:sz w:val="18"/>
              </w:rPr>
            </w:pPr>
          </w:p>
        </w:tc>
      </w:tr>
      <w:tr w:rsidR="002A0A0D" w14:paraId="20879EFA" w14:textId="77777777" w:rsidTr="007244DC">
        <w:trPr>
          <w:gridBefore w:val="1"/>
          <w:wBefore w:w="119" w:type="dxa"/>
          <w:trHeight w:val="1014"/>
        </w:trPr>
        <w:tc>
          <w:tcPr>
            <w:tcW w:w="7087" w:type="dxa"/>
            <w:tcBorders>
              <w:top w:val="single" w:sz="4" w:space="0" w:color="00757A"/>
              <w:bottom w:val="single" w:sz="4" w:space="0" w:color="00757A"/>
            </w:tcBorders>
          </w:tcPr>
          <w:p w14:paraId="61A8B0D3" w14:textId="77777777" w:rsidR="002A0A0D" w:rsidRDefault="002A0A0D" w:rsidP="002A0A0D">
            <w:pPr>
              <w:pStyle w:val="TableParagraph"/>
              <w:spacing w:before="11"/>
              <w:rPr>
                <w:sz w:val="15"/>
              </w:rPr>
            </w:pPr>
          </w:p>
          <w:p w14:paraId="1F946652" w14:textId="77777777" w:rsidR="002A0A0D" w:rsidRDefault="002A0A0D" w:rsidP="002A0A0D">
            <w:pPr>
              <w:pStyle w:val="TableParagraph"/>
              <w:tabs>
                <w:tab w:val="left" w:pos="686"/>
              </w:tabs>
              <w:spacing w:line="254" w:lineRule="auto"/>
              <w:ind w:left="686" w:right="326" w:hanging="460"/>
              <w:rPr>
                <w:sz w:val="18"/>
              </w:rPr>
            </w:pPr>
            <w:r>
              <w:rPr>
                <w:color w:val="414042"/>
                <w:sz w:val="18"/>
              </w:rPr>
              <w:t>3.3</w:t>
            </w:r>
            <w:r>
              <w:rPr>
                <w:color w:val="414042"/>
                <w:sz w:val="18"/>
              </w:rPr>
              <w:tab/>
              <w:t>All information necessary to ensure transparent and justifiable selection processes</w:t>
            </w:r>
            <w:r>
              <w:rPr>
                <w:color w:val="414042"/>
                <w:spacing w:val="-6"/>
                <w:sz w:val="18"/>
              </w:rPr>
              <w:t xml:space="preserve"> </w:t>
            </w:r>
            <w:r>
              <w:rPr>
                <w:color w:val="414042"/>
                <w:sz w:val="18"/>
              </w:rPr>
              <w:t>for</w:t>
            </w:r>
            <w:r>
              <w:rPr>
                <w:color w:val="414042"/>
                <w:spacing w:val="-4"/>
                <w:sz w:val="18"/>
              </w:rPr>
              <w:t xml:space="preserve"> </w:t>
            </w:r>
            <w:r>
              <w:rPr>
                <w:color w:val="414042"/>
                <w:sz w:val="18"/>
              </w:rPr>
              <w:t>entry</w:t>
            </w:r>
            <w:r>
              <w:rPr>
                <w:color w:val="414042"/>
                <w:spacing w:val="-6"/>
                <w:sz w:val="18"/>
              </w:rPr>
              <w:t xml:space="preserve"> </w:t>
            </w:r>
            <w:r>
              <w:rPr>
                <w:color w:val="414042"/>
                <w:sz w:val="18"/>
              </w:rPr>
              <w:t>into</w:t>
            </w:r>
            <w:r>
              <w:rPr>
                <w:color w:val="414042"/>
                <w:spacing w:val="-5"/>
                <w:sz w:val="18"/>
              </w:rPr>
              <w:t xml:space="preserve"> </w:t>
            </w:r>
            <w:r>
              <w:rPr>
                <w:color w:val="414042"/>
                <w:sz w:val="18"/>
              </w:rPr>
              <w:t>initial</w:t>
            </w:r>
            <w:r>
              <w:rPr>
                <w:color w:val="414042"/>
                <w:spacing w:val="-6"/>
                <w:sz w:val="18"/>
              </w:rPr>
              <w:t xml:space="preserve"> </w:t>
            </w:r>
            <w:r>
              <w:rPr>
                <w:color w:val="414042"/>
                <w:sz w:val="18"/>
              </w:rPr>
              <w:t>teacher</w:t>
            </w:r>
            <w:r>
              <w:rPr>
                <w:color w:val="414042"/>
                <w:spacing w:val="-4"/>
                <w:sz w:val="18"/>
              </w:rPr>
              <w:t xml:space="preserve"> </w:t>
            </w:r>
            <w:r>
              <w:rPr>
                <w:color w:val="414042"/>
                <w:sz w:val="18"/>
              </w:rPr>
              <w:t>education</w:t>
            </w:r>
            <w:r>
              <w:rPr>
                <w:color w:val="414042"/>
                <w:spacing w:val="-6"/>
                <w:sz w:val="18"/>
              </w:rPr>
              <w:t xml:space="preserve"> </w:t>
            </w:r>
            <w:r>
              <w:rPr>
                <w:color w:val="414042"/>
                <w:sz w:val="18"/>
              </w:rPr>
              <w:t>programs,</w:t>
            </w:r>
            <w:r>
              <w:rPr>
                <w:color w:val="414042"/>
                <w:spacing w:val="-5"/>
                <w:sz w:val="18"/>
              </w:rPr>
              <w:t xml:space="preserve"> </w:t>
            </w:r>
            <w:r>
              <w:rPr>
                <w:color w:val="414042"/>
                <w:sz w:val="18"/>
              </w:rPr>
              <w:t>including</w:t>
            </w:r>
            <w:r>
              <w:rPr>
                <w:color w:val="414042"/>
                <w:spacing w:val="-6"/>
                <w:sz w:val="18"/>
              </w:rPr>
              <w:t xml:space="preserve"> </w:t>
            </w:r>
            <w:r>
              <w:rPr>
                <w:color w:val="414042"/>
                <w:sz w:val="18"/>
              </w:rPr>
              <w:t>student cohort data, is publicly</w:t>
            </w:r>
            <w:r>
              <w:rPr>
                <w:color w:val="414042"/>
                <w:spacing w:val="-5"/>
                <w:sz w:val="18"/>
              </w:rPr>
              <w:t xml:space="preserve"> </w:t>
            </w:r>
            <w:r>
              <w:rPr>
                <w:color w:val="414042"/>
                <w:sz w:val="18"/>
              </w:rPr>
              <w:t>available.</w:t>
            </w:r>
          </w:p>
        </w:tc>
        <w:tc>
          <w:tcPr>
            <w:tcW w:w="6917" w:type="dxa"/>
            <w:tcBorders>
              <w:top w:val="single" w:sz="4" w:space="0" w:color="00757A"/>
              <w:bottom w:val="single" w:sz="4" w:space="0" w:color="00757A"/>
            </w:tcBorders>
            <w:shd w:val="clear" w:color="auto" w:fill="EDEEEE"/>
          </w:tcPr>
          <w:p w14:paraId="1B261F33" w14:textId="77777777" w:rsidR="002A0A0D" w:rsidRDefault="002A0A0D" w:rsidP="002A0A0D">
            <w:pPr>
              <w:pStyle w:val="TableParagraph"/>
              <w:spacing w:before="120"/>
              <w:ind w:left="170"/>
              <w:rPr>
                <w:rFonts w:ascii="Times New Roman"/>
                <w:sz w:val="18"/>
              </w:rPr>
            </w:pPr>
          </w:p>
        </w:tc>
      </w:tr>
      <w:tr w:rsidR="002A0A0D" w14:paraId="1653D826" w14:textId="77777777" w:rsidTr="007244DC">
        <w:trPr>
          <w:gridBefore w:val="1"/>
          <w:wBefore w:w="119" w:type="dxa"/>
          <w:trHeight w:val="1234"/>
        </w:trPr>
        <w:tc>
          <w:tcPr>
            <w:tcW w:w="7087" w:type="dxa"/>
            <w:tcBorders>
              <w:top w:val="single" w:sz="4" w:space="0" w:color="00757A"/>
              <w:bottom w:val="single" w:sz="4" w:space="0" w:color="00757A"/>
            </w:tcBorders>
          </w:tcPr>
          <w:p w14:paraId="0DEAA02F" w14:textId="77777777" w:rsidR="002A0A0D" w:rsidRDefault="002A0A0D" w:rsidP="002A0A0D">
            <w:pPr>
              <w:pStyle w:val="TableParagraph"/>
              <w:spacing w:before="11"/>
              <w:rPr>
                <w:sz w:val="15"/>
              </w:rPr>
            </w:pPr>
          </w:p>
          <w:p w14:paraId="7D0FE9DC" w14:textId="77777777" w:rsidR="002A0A0D" w:rsidRDefault="002A0A0D" w:rsidP="002A0A0D">
            <w:pPr>
              <w:pStyle w:val="TableParagraph"/>
              <w:tabs>
                <w:tab w:val="left" w:pos="686"/>
              </w:tabs>
              <w:spacing w:line="254" w:lineRule="auto"/>
              <w:ind w:left="686" w:right="316" w:hanging="460"/>
              <w:rPr>
                <w:sz w:val="18"/>
              </w:rPr>
            </w:pPr>
            <w:r>
              <w:rPr>
                <w:color w:val="414042"/>
                <w:sz w:val="18"/>
              </w:rPr>
              <w:t>3.4</w:t>
            </w:r>
            <w:r>
              <w:rPr>
                <w:color w:val="414042"/>
                <w:sz w:val="18"/>
              </w:rPr>
              <w:tab/>
              <w:t>The program is designed to address the learning needs of all pre-service teachers admitted, including through provision of additional support to any cohort</w:t>
            </w:r>
            <w:r>
              <w:rPr>
                <w:color w:val="414042"/>
                <w:spacing w:val="-3"/>
                <w:sz w:val="18"/>
              </w:rPr>
              <w:t xml:space="preserve"> </w:t>
            </w:r>
            <w:r>
              <w:rPr>
                <w:color w:val="414042"/>
                <w:sz w:val="18"/>
              </w:rPr>
              <w:t>or</w:t>
            </w:r>
            <w:r>
              <w:rPr>
                <w:color w:val="414042"/>
                <w:spacing w:val="-3"/>
                <w:sz w:val="18"/>
              </w:rPr>
              <w:t xml:space="preserve"> </w:t>
            </w:r>
            <w:r>
              <w:rPr>
                <w:color w:val="414042"/>
                <w:sz w:val="18"/>
              </w:rPr>
              <w:t>individual</w:t>
            </w:r>
            <w:r>
              <w:rPr>
                <w:color w:val="414042"/>
                <w:spacing w:val="-3"/>
                <w:sz w:val="18"/>
              </w:rPr>
              <w:t xml:space="preserve"> </w:t>
            </w:r>
            <w:r>
              <w:rPr>
                <w:color w:val="414042"/>
                <w:sz w:val="18"/>
              </w:rPr>
              <w:t>who</w:t>
            </w:r>
            <w:r>
              <w:rPr>
                <w:color w:val="414042"/>
                <w:spacing w:val="-3"/>
                <w:sz w:val="18"/>
              </w:rPr>
              <w:t xml:space="preserve"> </w:t>
            </w:r>
            <w:r>
              <w:rPr>
                <w:color w:val="414042"/>
                <w:sz w:val="18"/>
              </w:rPr>
              <w:t>may</w:t>
            </w:r>
            <w:r>
              <w:rPr>
                <w:color w:val="414042"/>
                <w:spacing w:val="-3"/>
                <w:sz w:val="18"/>
              </w:rPr>
              <w:t xml:space="preserve"> </w:t>
            </w:r>
            <w:r>
              <w:rPr>
                <w:color w:val="414042"/>
                <w:sz w:val="18"/>
              </w:rPr>
              <w:t>be</w:t>
            </w:r>
            <w:r>
              <w:rPr>
                <w:color w:val="414042"/>
                <w:spacing w:val="-3"/>
                <w:sz w:val="18"/>
              </w:rPr>
              <w:t xml:space="preserve"> </w:t>
            </w:r>
            <w:r>
              <w:rPr>
                <w:color w:val="414042"/>
                <w:sz w:val="18"/>
              </w:rPr>
              <w:t>at</w:t>
            </w:r>
            <w:r>
              <w:rPr>
                <w:color w:val="414042"/>
                <w:spacing w:val="-3"/>
                <w:sz w:val="18"/>
              </w:rPr>
              <w:t xml:space="preserve"> </w:t>
            </w:r>
            <w:r>
              <w:rPr>
                <w:color w:val="414042"/>
                <w:sz w:val="18"/>
              </w:rPr>
              <w:t>risk</w:t>
            </w:r>
            <w:r>
              <w:rPr>
                <w:color w:val="414042"/>
                <w:spacing w:val="-3"/>
                <w:sz w:val="18"/>
              </w:rPr>
              <w:t xml:space="preserve"> </w:t>
            </w:r>
            <w:r>
              <w:rPr>
                <w:color w:val="414042"/>
                <w:sz w:val="18"/>
              </w:rPr>
              <w:t>of</w:t>
            </w:r>
            <w:r>
              <w:rPr>
                <w:color w:val="414042"/>
                <w:spacing w:val="-3"/>
                <w:sz w:val="18"/>
              </w:rPr>
              <w:t xml:space="preserve"> </w:t>
            </w:r>
            <w:r>
              <w:rPr>
                <w:color w:val="414042"/>
                <w:sz w:val="18"/>
              </w:rPr>
              <w:t>not</w:t>
            </w:r>
            <w:r>
              <w:rPr>
                <w:color w:val="414042"/>
                <w:spacing w:val="-3"/>
                <w:sz w:val="18"/>
              </w:rPr>
              <w:t xml:space="preserve"> </w:t>
            </w:r>
            <w:r>
              <w:rPr>
                <w:color w:val="414042"/>
                <w:sz w:val="18"/>
              </w:rPr>
              <w:t>being</w:t>
            </w:r>
            <w:r>
              <w:rPr>
                <w:color w:val="414042"/>
                <w:spacing w:val="-3"/>
                <w:sz w:val="18"/>
              </w:rPr>
              <w:t xml:space="preserve"> </w:t>
            </w:r>
            <w:r>
              <w:rPr>
                <w:color w:val="414042"/>
                <w:sz w:val="18"/>
              </w:rPr>
              <w:t>able</w:t>
            </w:r>
            <w:r>
              <w:rPr>
                <w:color w:val="414042"/>
                <w:spacing w:val="-4"/>
                <w:sz w:val="18"/>
              </w:rPr>
              <w:t xml:space="preserve"> </w:t>
            </w:r>
            <w:r>
              <w:rPr>
                <w:color w:val="414042"/>
                <w:sz w:val="18"/>
              </w:rPr>
              <w:t>to</w:t>
            </w:r>
            <w:r>
              <w:rPr>
                <w:color w:val="414042"/>
                <w:spacing w:val="-2"/>
                <w:sz w:val="18"/>
              </w:rPr>
              <w:t xml:space="preserve"> </w:t>
            </w:r>
            <w:r>
              <w:rPr>
                <w:color w:val="414042"/>
                <w:sz w:val="18"/>
              </w:rPr>
              <w:t>participate</w:t>
            </w:r>
            <w:r>
              <w:rPr>
                <w:color w:val="414042"/>
                <w:spacing w:val="-3"/>
                <w:sz w:val="18"/>
              </w:rPr>
              <w:t xml:space="preserve"> </w:t>
            </w:r>
            <w:r>
              <w:rPr>
                <w:color w:val="414042"/>
                <w:sz w:val="18"/>
              </w:rPr>
              <w:t>fully</w:t>
            </w:r>
            <w:r>
              <w:rPr>
                <w:color w:val="414042"/>
                <w:spacing w:val="-2"/>
                <w:sz w:val="18"/>
              </w:rPr>
              <w:t xml:space="preserve"> </w:t>
            </w:r>
            <w:r>
              <w:rPr>
                <w:color w:val="414042"/>
                <w:sz w:val="18"/>
              </w:rPr>
              <w:t>in the program or achieve its expected</w:t>
            </w:r>
            <w:r>
              <w:rPr>
                <w:color w:val="414042"/>
                <w:spacing w:val="-9"/>
                <w:sz w:val="18"/>
              </w:rPr>
              <w:t xml:space="preserve"> </w:t>
            </w:r>
            <w:r>
              <w:rPr>
                <w:color w:val="414042"/>
                <w:sz w:val="18"/>
              </w:rPr>
              <w:t>outcomes.</w:t>
            </w:r>
          </w:p>
        </w:tc>
        <w:tc>
          <w:tcPr>
            <w:tcW w:w="6917" w:type="dxa"/>
            <w:tcBorders>
              <w:top w:val="single" w:sz="4" w:space="0" w:color="00757A"/>
              <w:bottom w:val="single" w:sz="4" w:space="0" w:color="00757A"/>
            </w:tcBorders>
            <w:shd w:val="clear" w:color="auto" w:fill="EDEEEE"/>
          </w:tcPr>
          <w:p w14:paraId="668BA55D" w14:textId="77777777" w:rsidR="002A0A0D" w:rsidRDefault="002A0A0D" w:rsidP="002A0A0D">
            <w:pPr>
              <w:pStyle w:val="TableParagraph"/>
              <w:spacing w:before="120"/>
              <w:ind w:left="170"/>
              <w:rPr>
                <w:rFonts w:ascii="Times New Roman"/>
                <w:sz w:val="18"/>
              </w:rPr>
            </w:pPr>
          </w:p>
        </w:tc>
      </w:tr>
      <w:tr w:rsidR="002A0A0D" w14:paraId="625182B5" w14:textId="77777777" w:rsidTr="007244DC">
        <w:trPr>
          <w:gridBefore w:val="1"/>
          <w:wBefore w:w="119" w:type="dxa"/>
          <w:trHeight w:val="1271"/>
        </w:trPr>
        <w:tc>
          <w:tcPr>
            <w:tcW w:w="7087" w:type="dxa"/>
            <w:tcBorders>
              <w:top w:val="single" w:sz="4" w:space="0" w:color="00757A"/>
              <w:bottom w:val="single" w:sz="4" w:space="0" w:color="00757A"/>
            </w:tcBorders>
          </w:tcPr>
          <w:p w14:paraId="2997EAD8" w14:textId="77777777" w:rsidR="002A0A0D" w:rsidRPr="00C443C3" w:rsidRDefault="002A0A0D" w:rsidP="002A0A0D">
            <w:pPr>
              <w:pStyle w:val="TableParagraph"/>
              <w:spacing w:before="11"/>
              <w:rPr>
                <w:sz w:val="15"/>
              </w:rPr>
            </w:pPr>
          </w:p>
          <w:p w14:paraId="70D93919" w14:textId="5D368590" w:rsidR="008B1316" w:rsidRPr="00C443C3" w:rsidRDefault="002A0A0D" w:rsidP="008B1316">
            <w:pPr>
              <w:tabs>
                <w:tab w:val="left" w:pos="426"/>
              </w:tabs>
              <w:spacing w:after="160" w:line="259" w:lineRule="auto"/>
              <w:ind w:left="426" w:hanging="426"/>
              <w:rPr>
                <w:color w:val="414042"/>
                <w:sz w:val="18"/>
              </w:rPr>
            </w:pPr>
            <w:r w:rsidRPr="00C443C3">
              <w:rPr>
                <w:color w:val="414042"/>
                <w:sz w:val="18"/>
              </w:rPr>
              <w:t>3.5</w:t>
            </w:r>
            <w:r w:rsidRPr="00C443C3">
              <w:rPr>
                <w:color w:val="414042"/>
                <w:sz w:val="18"/>
              </w:rPr>
              <w:tab/>
            </w:r>
            <w:r w:rsidR="008B1316" w:rsidRPr="00C443C3">
              <w:rPr>
                <w:color w:val="414042"/>
                <w:sz w:val="18"/>
              </w:rPr>
              <w:t xml:space="preserve">Initial teacher education graduates will possess levels of personal English language literacy and numeracy broadly equivalent to the top 30% of the population and/or possess high levels of Australian First Nations language proficiency. </w:t>
            </w:r>
          </w:p>
          <w:p w14:paraId="587055A3" w14:textId="77777777" w:rsidR="008B1316" w:rsidRPr="00C443C3" w:rsidRDefault="008B1316" w:rsidP="001E17EC">
            <w:pPr>
              <w:pStyle w:val="ListParagraph"/>
              <w:numPr>
                <w:ilvl w:val="0"/>
                <w:numId w:val="21"/>
              </w:numPr>
              <w:autoSpaceDE/>
              <w:autoSpaceDN/>
              <w:spacing w:before="0" w:after="160" w:line="259" w:lineRule="auto"/>
              <w:rPr>
                <w:color w:val="414042"/>
                <w:sz w:val="18"/>
              </w:rPr>
            </w:pPr>
            <w:r w:rsidRPr="00C443C3">
              <w:rPr>
                <w:color w:val="414042"/>
                <w:sz w:val="18"/>
              </w:rPr>
              <w:t>The Literacy and Numeracy Test for Initial Teacher Education Students (LANTITE) is the means of demonstrating that students have met the required standard of English language literacy and numeracy. In the case of First Nations language speakers, recognition of First Nations language proficiency by the relevant cultural authority is an acceptable alternative standard.</w:t>
            </w:r>
          </w:p>
          <w:p w14:paraId="44192D6C" w14:textId="350A80D9" w:rsidR="002A0A0D" w:rsidRPr="00C443C3" w:rsidRDefault="008B1316" w:rsidP="001E17EC">
            <w:pPr>
              <w:pStyle w:val="ListParagraph"/>
              <w:numPr>
                <w:ilvl w:val="0"/>
                <w:numId w:val="21"/>
              </w:numPr>
              <w:autoSpaceDE/>
              <w:autoSpaceDN/>
              <w:spacing w:before="0" w:after="160" w:line="259" w:lineRule="auto"/>
              <w:rPr>
                <w:color w:val="414042"/>
                <w:sz w:val="18"/>
              </w:rPr>
            </w:pPr>
            <w:r w:rsidRPr="00C443C3">
              <w:rPr>
                <w:color w:val="414042"/>
                <w:sz w:val="18"/>
              </w:rPr>
              <w:t>Students who are required to undertake the LANTITE are expected to attempt it before the end of the first year of their initial teacher education qualification.</w:t>
            </w:r>
          </w:p>
        </w:tc>
        <w:tc>
          <w:tcPr>
            <w:tcW w:w="6917" w:type="dxa"/>
            <w:tcBorders>
              <w:top w:val="single" w:sz="4" w:space="0" w:color="00757A"/>
              <w:bottom w:val="single" w:sz="4" w:space="0" w:color="00757A"/>
            </w:tcBorders>
            <w:shd w:val="clear" w:color="auto" w:fill="EDEEEE"/>
          </w:tcPr>
          <w:p w14:paraId="14F0509E" w14:textId="77777777" w:rsidR="002A0A0D" w:rsidRDefault="002A0A0D" w:rsidP="002A0A0D">
            <w:pPr>
              <w:pStyle w:val="TableParagraph"/>
              <w:spacing w:before="120"/>
              <w:ind w:left="170"/>
              <w:rPr>
                <w:rFonts w:ascii="Times New Roman"/>
                <w:sz w:val="18"/>
              </w:rPr>
            </w:pPr>
          </w:p>
        </w:tc>
      </w:tr>
      <w:tr w:rsidR="007244DC" w14:paraId="1FF4599D" w14:textId="77777777" w:rsidTr="007244DC">
        <w:trPr>
          <w:trHeight w:val="864"/>
        </w:trPr>
        <w:tc>
          <w:tcPr>
            <w:tcW w:w="14123" w:type="dxa"/>
            <w:gridSpan w:val="3"/>
            <w:tcBorders>
              <w:bottom w:val="single" w:sz="34" w:space="0" w:color="FFFFFF"/>
            </w:tcBorders>
            <w:shd w:val="clear" w:color="auto" w:fill="003B45"/>
          </w:tcPr>
          <w:p w14:paraId="499CD06A" w14:textId="77777777" w:rsidR="007244DC" w:rsidRPr="00C443C3" w:rsidRDefault="007244DC" w:rsidP="000C01E8">
            <w:pPr>
              <w:pStyle w:val="TableParagraph"/>
              <w:spacing w:before="152"/>
              <w:ind w:left="475"/>
              <w:rPr>
                <w:b/>
                <w:sz w:val="26"/>
              </w:rPr>
            </w:pPr>
            <w:r w:rsidRPr="00C443C3">
              <w:rPr>
                <w:b/>
                <w:color w:val="FFFFFF"/>
                <w:position w:val="4"/>
                <w:sz w:val="52"/>
              </w:rPr>
              <w:lastRenderedPageBreak/>
              <w:t xml:space="preserve">3 </w:t>
            </w:r>
            <w:r w:rsidRPr="00C443C3">
              <w:rPr>
                <w:b/>
                <w:color w:val="FFFFFF"/>
                <w:sz w:val="26"/>
              </w:rPr>
              <w:t>Program entry</w:t>
            </w:r>
          </w:p>
        </w:tc>
      </w:tr>
      <w:tr w:rsidR="007244DC" w14:paraId="1ACBFE94" w14:textId="77777777" w:rsidTr="007244DC">
        <w:trPr>
          <w:trHeight w:val="467"/>
        </w:trPr>
        <w:tc>
          <w:tcPr>
            <w:tcW w:w="7206" w:type="dxa"/>
            <w:gridSpan w:val="2"/>
            <w:tcBorders>
              <w:top w:val="single" w:sz="34" w:space="0" w:color="FFFFFF"/>
            </w:tcBorders>
            <w:shd w:val="clear" w:color="auto" w:fill="005E63"/>
          </w:tcPr>
          <w:p w14:paraId="7C1E9893" w14:textId="77777777" w:rsidR="007244DC" w:rsidRPr="00C443C3" w:rsidRDefault="007244DC" w:rsidP="000C01E8">
            <w:pPr>
              <w:pStyle w:val="TableParagraph"/>
              <w:spacing w:before="98"/>
              <w:ind w:left="226"/>
              <w:rPr>
                <w:b/>
                <w:sz w:val="20"/>
              </w:rPr>
            </w:pPr>
            <w:r w:rsidRPr="00C443C3">
              <w:rPr>
                <w:b/>
                <w:color w:val="FFFFFF"/>
                <w:sz w:val="20"/>
              </w:rPr>
              <w:t>Program Standard</w:t>
            </w:r>
          </w:p>
        </w:tc>
        <w:tc>
          <w:tcPr>
            <w:tcW w:w="6917" w:type="dxa"/>
            <w:tcBorders>
              <w:top w:val="single" w:sz="34" w:space="0" w:color="FFFFFF"/>
            </w:tcBorders>
            <w:shd w:val="clear" w:color="auto" w:fill="00757A"/>
          </w:tcPr>
          <w:p w14:paraId="3CD0369D" w14:textId="77777777" w:rsidR="007244DC" w:rsidRDefault="007244DC" w:rsidP="000C01E8">
            <w:pPr>
              <w:pStyle w:val="TableParagraph"/>
              <w:spacing w:before="98"/>
              <w:ind w:left="226"/>
              <w:rPr>
                <w:b/>
                <w:sz w:val="20"/>
              </w:rPr>
            </w:pPr>
            <w:r>
              <w:rPr>
                <w:b/>
                <w:color w:val="FFFFFF"/>
                <w:sz w:val="20"/>
              </w:rPr>
              <w:t>Evidence of meeting the Program Standard</w:t>
            </w:r>
          </w:p>
        </w:tc>
      </w:tr>
      <w:tr w:rsidR="007244DC" w14:paraId="14E07774" w14:textId="77777777" w:rsidTr="007244DC">
        <w:trPr>
          <w:gridBefore w:val="1"/>
          <w:wBefore w:w="119" w:type="dxa"/>
          <w:trHeight w:val="1014"/>
        </w:trPr>
        <w:tc>
          <w:tcPr>
            <w:tcW w:w="7087" w:type="dxa"/>
            <w:tcBorders>
              <w:top w:val="single" w:sz="4" w:space="0" w:color="00757A"/>
              <w:bottom w:val="single" w:sz="4" w:space="0" w:color="00757A"/>
            </w:tcBorders>
          </w:tcPr>
          <w:p w14:paraId="3637E838" w14:textId="1D6551DF" w:rsidR="007244DC" w:rsidRPr="00C443C3" w:rsidRDefault="007244DC" w:rsidP="001E17EC">
            <w:pPr>
              <w:pStyle w:val="ListParagraph"/>
              <w:numPr>
                <w:ilvl w:val="0"/>
                <w:numId w:val="21"/>
              </w:numPr>
              <w:autoSpaceDE/>
              <w:autoSpaceDN/>
              <w:spacing w:before="160" w:after="160" w:line="259" w:lineRule="auto"/>
              <w:ind w:left="714" w:hanging="357"/>
              <w:rPr>
                <w:color w:val="414042"/>
                <w:sz w:val="18"/>
              </w:rPr>
            </w:pPr>
            <w:r w:rsidRPr="00C443C3">
              <w:rPr>
                <w:color w:val="414042"/>
                <w:sz w:val="18"/>
              </w:rPr>
              <w:t>Providers must support students’ access to the LANTITE and provide targeted assistance to those who need support to achieve the required standard before graduation. Providers must have an established process to confirm recognition of First Language proficiency.</w:t>
            </w:r>
          </w:p>
          <w:p w14:paraId="4AEAE681" w14:textId="0032BA3C" w:rsidR="007244DC" w:rsidRPr="00C443C3" w:rsidRDefault="007244DC" w:rsidP="001E17EC">
            <w:pPr>
              <w:pStyle w:val="ListParagraph"/>
              <w:numPr>
                <w:ilvl w:val="0"/>
                <w:numId w:val="21"/>
              </w:numPr>
              <w:autoSpaceDE/>
              <w:autoSpaceDN/>
              <w:spacing w:before="0" w:after="160" w:line="259" w:lineRule="auto"/>
              <w:rPr>
                <w:color w:val="414042"/>
                <w:sz w:val="18"/>
              </w:rPr>
            </w:pPr>
            <w:r w:rsidRPr="00C443C3">
              <w:rPr>
                <w:color w:val="414042"/>
                <w:sz w:val="18"/>
              </w:rPr>
              <w:t>Providers are also required to support those students who meet the First Nations language proficiency to develop their English literacy and numeracy skills.</w:t>
            </w:r>
          </w:p>
        </w:tc>
        <w:tc>
          <w:tcPr>
            <w:tcW w:w="6917" w:type="dxa"/>
            <w:tcBorders>
              <w:top w:val="single" w:sz="4" w:space="0" w:color="00757A"/>
              <w:bottom w:val="single" w:sz="4" w:space="0" w:color="00757A"/>
            </w:tcBorders>
            <w:shd w:val="clear" w:color="auto" w:fill="EDEEEE"/>
          </w:tcPr>
          <w:p w14:paraId="3099BC7B" w14:textId="77777777" w:rsidR="007244DC" w:rsidRDefault="007244DC" w:rsidP="002A0A0D">
            <w:pPr>
              <w:pStyle w:val="TableParagraph"/>
              <w:spacing w:before="120"/>
              <w:ind w:left="170"/>
              <w:rPr>
                <w:rFonts w:ascii="Times New Roman"/>
                <w:sz w:val="18"/>
              </w:rPr>
            </w:pPr>
          </w:p>
        </w:tc>
      </w:tr>
      <w:tr w:rsidR="002A0A0D" w14:paraId="5EC6AF43" w14:textId="77777777" w:rsidTr="007244DC">
        <w:trPr>
          <w:gridBefore w:val="1"/>
          <w:wBefore w:w="119" w:type="dxa"/>
          <w:trHeight w:val="1014"/>
        </w:trPr>
        <w:tc>
          <w:tcPr>
            <w:tcW w:w="7087" w:type="dxa"/>
            <w:tcBorders>
              <w:top w:val="single" w:sz="4" w:space="0" w:color="00757A"/>
              <w:bottom w:val="single" w:sz="4" w:space="0" w:color="00757A"/>
            </w:tcBorders>
          </w:tcPr>
          <w:p w14:paraId="6C103444" w14:textId="77777777" w:rsidR="002A0A0D" w:rsidRDefault="002A0A0D" w:rsidP="002A0A0D">
            <w:pPr>
              <w:pStyle w:val="TableParagraph"/>
              <w:spacing w:before="11"/>
              <w:rPr>
                <w:sz w:val="15"/>
              </w:rPr>
            </w:pPr>
          </w:p>
          <w:p w14:paraId="44B1FEBA" w14:textId="1C777A98" w:rsidR="002A0A0D" w:rsidRDefault="002A0A0D" w:rsidP="002A0A0D">
            <w:pPr>
              <w:pStyle w:val="TableParagraph"/>
              <w:spacing w:line="254" w:lineRule="auto"/>
              <w:ind w:left="686" w:right="404" w:hanging="460"/>
              <w:jc w:val="both"/>
              <w:rPr>
                <w:sz w:val="18"/>
              </w:rPr>
            </w:pPr>
            <w:r>
              <w:rPr>
                <w:color w:val="414042"/>
                <w:sz w:val="18"/>
              </w:rPr>
              <w:t>3.6</w:t>
            </w:r>
            <w:r w:rsidR="007244DC">
              <w:rPr>
                <w:color w:val="414042"/>
                <w:sz w:val="18"/>
              </w:rPr>
              <w:tab/>
            </w:r>
            <w:r>
              <w:rPr>
                <w:color w:val="414042"/>
                <w:sz w:val="18"/>
              </w:rPr>
              <w:t>Program entrants must meet English language proficiency requirements for teacher registration in</w:t>
            </w:r>
            <w:r>
              <w:rPr>
                <w:color w:val="414042"/>
                <w:spacing w:val="-37"/>
                <w:sz w:val="18"/>
              </w:rPr>
              <w:t xml:space="preserve"> </w:t>
            </w:r>
            <w:r>
              <w:rPr>
                <w:color w:val="414042"/>
                <w:sz w:val="18"/>
              </w:rPr>
              <w:t>Australia, either on entry to or on graduation from the program.</w:t>
            </w:r>
          </w:p>
        </w:tc>
        <w:tc>
          <w:tcPr>
            <w:tcW w:w="6917" w:type="dxa"/>
            <w:tcBorders>
              <w:top w:val="single" w:sz="4" w:space="0" w:color="00757A"/>
              <w:bottom w:val="single" w:sz="4" w:space="0" w:color="00757A"/>
            </w:tcBorders>
            <w:shd w:val="clear" w:color="auto" w:fill="EDEEEE"/>
          </w:tcPr>
          <w:p w14:paraId="7B86004E" w14:textId="77777777" w:rsidR="002A0A0D" w:rsidRDefault="002A0A0D" w:rsidP="002A0A0D">
            <w:pPr>
              <w:pStyle w:val="TableParagraph"/>
              <w:spacing w:before="120"/>
              <w:ind w:left="170"/>
              <w:rPr>
                <w:rFonts w:ascii="Times New Roman"/>
                <w:sz w:val="18"/>
              </w:rPr>
            </w:pPr>
          </w:p>
        </w:tc>
      </w:tr>
      <w:tr w:rsidR="008D5C03" w14:paraId="3BE25292" w14:textId="77777777" w:rsidTr="007244DC">
        <w:trPr>
          <w:gridBefore w:val="1"/>
          <w:wBefore w:w="119" w:type="dxa"/>
          <w:trHeight w:val="2123"/>
        </w:trPr>
        <w:tc>
          <w:tcPr>
            <w:tcW w:w="7087" w:type="dxa"/>
            <w:tcBorders>
              <w:top w:val="single" w:sz="4" w:space="0" w:color="00757A"/>
              <w:bottom w:val="single" w:sz="6" w:space="0" w:color="003B45"/>
            </w:tcBorders>
          </w:tcPr>
          <w:p w14:paraId="0833FEA2" w14:textId="77777777" w:rsidR="008D5C03" w:rsidRDefault="008D5C03" w:rsidP="008D5C03">
            <w:pPr>
              <w:pStyle w:val="TableParagraph"/>
              <w:spacing w:before="10"/>
              <w:rPr>
                <w:sz w:val="20"/>
              </w:rPr>
            </w:pPr>
          </w:p>
          <w:p w14:paraId="4DBC487E" w14:textId="77777777" w:rsidR="008D5C03" w:rsidRDefault="008D5C03" w:rsidP="001E17EC">
            <w:pPr>
              <w:pStyle w:val="TableParagraph"/>
              <w:numPr>
                <w:ilvl w:val="1"/>
                <w:numId w:val="6"/>
              </w:numPr>
              <w:tabs>
                <w:tab w:val="left" w:pos="692"/>
              </w:tabs>
              <w:spacing w:line="254" w:lineRule="auto"/>
              <w:ind w:right="722"/>
              <w:jc w:val="both"/>
              <w:rPr>
                <w:sz w:val="18"/>
              </w:rPr>
            </w:pPr>
            <w:r>
              <w:rPr>
                <w:color w:val="414042"/>
                <w:sz w:val="18"/>
              </w:rPr>
              <w:t>Entrants</w:t>
            </w:r>
            <w:r>
              <w:rPr>
                <w:color w:val="414042"/>
                <w:spacing w:val="-6"/>
                <w:sz w:val="18"/>
              </w:rPr>
              <w:t xml:space="preserve"> </w:t>
            </w:r>
            <w:r>
              <w:rPr>
                <w:color w:val="414042"/>
                <w:sz w:val="18"/>
              </w:rPr>
              <w:t>to</w:t>
            </w:r>
            <w:r>
              <w:rPr>
                <w:color w:val="414042"/>
                <w:spacing w:val="-5"/>
                <w:sz w:val="18"/>
              </w:rPr>
              <w:t xml:space="preserve"> </w:t>
            </w:r>
            <w:r>
              <w:rPr>
                <w:color w:val="414042"/>
                <w:sz w:val="18"/>
              </w:rPr>
              <w:t>graduate</w:t>
            </w:r>
            <w:r>
              <w:rPr>
                <w:color w:val="414042"/>
                <w:spacing w:val="-6"/>
                <w:sz w:val="18"/>
              </w:rPr>
              <w:t xml:space="preserve"> </w:t>
            </w:r>
            <w:r>
              <w:rPr>
                <w:color w:val="414042"/>
                <w:sz w:val="18"/>
              </w:rPr>
              <w:t>entry</w:t>
            </w:r>
            <w:r>
              <w:rPr>
                <w:color w:val="414042"/>
                <w:spacing w:val="-6"/>
                <w:sz w:val="18"/>
              </w:rPr>
              <w:t xml:space="preserve"> </w:t>
            </w:r>
            <w:r>
              <w:rPr>
                <w:color w:val="414042"/>
                <w:sz w:val="18"/>
              </w:rPr>
              <w:t>programs</w:t>
            </w:r>
            <w:r>
              <w:rPr>
                <w:color w:val="414042"/>
                <w:spacing w:val="-6"/>
                <w:sz w:val="18"/>
              </w:rPr>
              <w:t xml:space="preserve"> </w:t>
            </w:r>
            <w:r>
              <w:rPr>
                <w:color w:val="414042"/>
                <w:sz w:val="18"/>
              </w:rPr>
              <w:t>have</w:t>
            </w:r>
            <w:r>
              <w:rPr>
                <w:color w:val="414042"/>
                <w:spacing w:val="-7"/>
                <w:sz w:val="18"/>
              </w:rPr>
              <w:t xml:space="preserve"> </w:t>
            </w:r>
            <w:r>
              <w:rPr>
                <w:color w:val="414042"/>
                <w:sz w:val="18"/>
              </w:rPr>
              <w:t>a</w:t>
            </w:r>
            <w:r>
              <w:rPr>
                <w:color w:val="414042"/>
                <w:spacing w:val="-6"/>
                <w:sz w:val="18"/>
              </w:rPr>
              <w:t xml:space="preserve"> </w:t>
            </w:r>
            <w:r>
              <w:rPr>
                <w:color w:val="414042"/>
                <w:sz w:val="18"/>
              </w:rPr>
              <w:t>discipline-specific</w:t>
            </w:r>
            <w:r>
              <w:rPr>
                <w:color w:val="414042"/>
                <w:spacing w:val="-6"/>
                <w:sz w:val="18"/>
              </w:rPr>
              <w:t xml:space="preserve"> </w:t>
            </w:r>
            <w:r>
              <w:rPr>
                <w:color w:val="414042"/>
                <w:sz w:val="18"/>
              </w:rPr>
              <w:t>bachelor or equivalent qualification relevant to the Australian Curriculum or other recognised areas of schooling provision</w:t>
            </w:r>
            <w:r>
              <w:rPr>
                <w:color w:val="414042"/>
                <w:spacing w:val="-6"/>
                <w:sz w:val="18"/>
              </w:rPr>
              <w:t xml:space="preserve"> </w:t>
            </w:r>
            <w:r>
              <w:rPr>
                <w:color w:val="414042"/>
                <w:sz w:val="18"/>
              </w:rPr>
              <w:t>including:</w:t>
            </w:r>
          </w:p>
          <w:p w14:paraId="4B35FA17" w14:textId="465DCAFF" w:rsidR="008D5C03" w:rsidRDefault="008D5C03" w:rsidP="001E17EC">
            <w:pPr>
              <w:pStyle w:val="TableParagraph"/>
              <w:numPr>
                <w:ilvl w:val="2"/>
                <w:numId w:val="6"/>
              </w:numPr>
              <w:tabs>
                <w:tab w:val="left" w:pos="952"/>
              </w:tabs>
              <w:spacing w:before="116" w:line="254" w:lineRule="auto"/>
              <w:ind w:right="282"/>
              <w:rPr>
                <w:sz w:val="18"/>
              </w:rPr>
            </w:pPr>
            <w:r>
              <w:rPr>
                <w:color w:val="414042"/>
                <w:sz w:val="18"/>
              </w:rPr>
              <w:t xml:space="preserve">for secondary teaching, at least a major study in one teaching area and, </w:t>
            </w:r>
            <w:r>
              <w:rPr>
                <w:color w:val="414042"/>
                <w:spacing w:val="-3"/>
                <w:sz w:val="18"/>
              </w:rPr>
              <w:t xml:space="preserve">preferably, </w:t>
            </w:r>
            <w:r>
              <w:rPr>
                <w:color w:val="414042"/>
                <w:sz w:val="18"/>
              </w:rPr>
              <w:t xml:space="preserve">a second teaching area comprising at least a minor </w:t>
            </w:r>
            <w:r>
              <w:rPr>
                <w:color w:val="414042"/>
                <w:spacing w:val="-3"/>
                <w:sz w:val="18"/>
              </w:rPr>
              <w:t>study,</w:t>
            </w:r>
            <w:r>
              <w:rPr>
                <w:color w:val="414042"/>
                <w:spacing w:val="-1"/>
                <w:sz w:val="18"/>
              </w:rPr>
              <w:t xml:space="preserve"> </w:t>
            </w:r>
            <w:r>
              <w:rPr>
                <w:color w:val="414042"/>
                <w:sz w:val="18"/>
              </w:rPr>
              <w:t>or</w:t>
            </w:r>
          </w:p>
          <w:p w14:paraId="70C828E8" w14:textId="21CA8076" w:rsidR="008D5C03" w:rsidRDefault="008D5C03" w:rsidP="001E17EC">
            <w:pPr>
              <w:pStyle w:val="TableParagraph"/>
              <w:numPr>
                <w:ilvl w:val="2"/>
                <w:numId w:val="6"/>
              </w:numPr>
              <w:tabs>
                <w:tab w:val="left" w:pos="952"/>
              </w:tabs>
              <w:spacing w:before="115" w:line="254" w:lineRule="auto"/>
              <w:ind w:right="263"/>
              <w:rPr>
                <w:sz w:val="10"/>
              </w:rPr>
            </w:pPr>
            <w:r>
              <w:rPr>
                <w:color w:val="414042"/>
                <w:sz w:val="18"/>
              </w:rPr>
              <w:t>for primary teaching, at least one year of full-time equivalent study relevant to one or more learning areas of the primary school</w:t>
            </w:r>
            <w:r w:rsidR="002D207A">
              <w:rPr>
                <w:color w:val="414042"/>
                <w:sz w:val="18"/>
              </w:rPr>
              <w:t xml:space="preserve"> curriculum</w:t>
            </w:r>
            <w:r>
              <w:rPr>
                <w:color w:val="414042"/>
                <w:sz w:val="18"/>
              </w:rPr>
              <w:t>.</w:t>
            </w:r>
            <w:r w:rsidR="0068507C">
              <w:rPr>
                <w:color w:val="414042"/>
                <w:position w:val="6"/>
                <w:sz w:val="10"/>
              </w:rPr>
              <w:t>2</w:t>
            </w:r>
          </w:p>
        </w:tc>
        <w:tc>
          <w:tcPr>
            <w:tcW w:w="6917" w:type="dxa"/>
            <w:tcBorders>
              <w:top w:val="single" w:sz="4" w:space="0" w:color="00757A"/>
              <w:bottom w:val="single" w:sz="6" w:space="0" w:color="003B45"/>
            </w:tcBorders>
            <w:shd w:val="clear" w:color="auto" w:fill="EDEEEE"/>
          </w:tcPr>
          <w:p w14:paraId="49D64358" w14:textId="77777777" w:rsidR="008D5C03" w:rsidRDefault="008D5C03" w:rsidP="008D5C03">
            <w:pPr>
              <w:pStyle w:val="TableParagraph"/>
              <w:spacing w:before="120"/>
              <w:ind w:left="170"/>
              <w:rPr>
                <w:rFonts w:ascii="Times New Roman"/>
                <w:sz w:val="18"/>
              </w:rPr>
            </w:pPr>
          </w:p>
        </w:tc>
      </w:tr>
    </w:tbl>
    <w:p w14:paraId="5D0A109F" w14:textId="448A31FE" w:rsidR="008C3734" w:rsidRPr="00314505" w:rsidRDefault="00F770C0" w:rsidP="001E17EC">
      <w:pPr>
        <w:pStyle w:val="ListParagraph"/>
        <w:numPr>
          <w:ilvl w:val="0"/>
          <w:numId w:val="14"/>
        </w:numPr>
        <w:tabs>
          <w:tab w:val="left" w:pos="418"/>
        </w:tabs>
        <w:spacing w:before="72"/>
        <w:rPr>
          <w:sz w:val="16"/>
        </w:rPr>
      </w:pPr>
      <w:r w:rsidRPr="00314505">
        <w:rPr>
          <w:color w:val="231F20"/>
          <w:sz w:val="16"/>
        </w:rPr>
        <w:t>This entry requirement also applies to combined primary/early childhood</w:t>
      </w:r>
      <w:r w:rsidRPr="00314505">
        <w:rPr>
          <w:color w:val="231F20"/>
          <w:spacing w:val="-6"/>
          <w:sz w:val="16"/>
        </w:rPr>
        <w:t xml:space="preserve"> </w:t>
      </w:r>
      <w:r w:rsidRPr="00314505">
        <w:rPr>
          <w:color w:val="231F20"/>
          <w:sz w:val="16"/>
        </w:rPr>
        <w:t>programs.</w:t>
      </w:r>
    </w:p>
    <w:p w14:paraId="662C829E" w14:textId="77777777" w:rsidR="008C3734" w:rsidRDefault="008C3734">
      <w:pPr>
        <w:rPr>
          <w:sz w:val="16"/>
        </w:rPr>
        <w:sectPr w:rsidR="008C3734">
          <w:pgSz w:w="16840" w:h="11910" w:orient="landscape"/>
          <w:pgMar w:top="1100" w:right="1300" w:bottom="740" w:left="1300" w:header="0" w:footer="542" w:gutter="0"/>
          <w:cols w:space="720"/>
        </w:sectPr>
      </w:pPr>
    </w:p>
    <w:p w14:paraId="549BE5F4" w14:textId="77777777" w:rsidR="008C3734" w:rsidRDefault="008C3734">
      <w:pPr>
        <w:pStyle w:val="BodyText"/>
        <w:spacing w:before="3"/>
        <w:rPr>
          <w:sz w:val="12"/>
        </w:rPr>
      </w:pPr>
    </w:p>
    <w:tbl>
      <w:tblPr>
        <w:tblW w:w="0" w:type="auto"/>
        <w:tblInd w:w="124" w:type="dxa"/>
        <w:tblLayout w:type="fixed"/>
        <w:tblCellMar>
          <w:left w:w="0" w:type="dxa"/>
          <w:right w:w="0" w:type="dxa"/>
        </w:tblCellMar>
        <w:tblLook w:val="01E0" w:firstRow="1" w:lastRow="1" w:firstColumn="1" w:lastColumn="1" w:noHBand="0" w:noVBand="0"/>
      </w:tblPr>
      <w:tblGrid>
        <w:gridCol w:w="7087"/>
        <w:gridCol w:w="6917"/>
      </w:tblGrid>
      <w:tr w:rsidR="008C3734" w14:paraId="3212FD32" w14:textId="77777777">
        <w:trPr>
          <w:trHeight w:val="864"/>
        </w:trPr>
        <w:tc>
          <w:tcPr>
            <w:tcW w:w="14004" w:type="dxa"/>
            <w:gridSpan w:val="2"/>
            <w:tcBorders>
              <w:bottom w:val="single" w:sz="34" w:space="0" w:color="FFFFFF"/>
            </w:tcBorders>
            <w:shd w:val="clear" w:color="auto" w:fill="003B45"/>
          </w:tcPr>
          <w:p w14:paraId="7BD19376" w14:textId="77777777" w:rsidR="008C3734" w:rsidRDefault="00F770C0">
            <w:pPr>
              <w:pStyle w:val="TableParagraph"/>
              <w:spacing w:before="152"/>
              <w:ind w:left="475"/>
              <w:rPr>
                <w:b/>
                <w:sz w:val="26"/>
              </w:rPr>
            </w:pPr>
            <w:r>
              <w:rPr>
                <w:b/>
                <w:color w:val="FFFFFF"/>
                <w:position w:val="4"/>
                <w:sz w:val="52"/>
              </w:rPr>
              <w:t xml:space="preserve">4 </w:t>
            </w:r>
            <w:r>
              <w:rPr>
                <w:b/>
                <w:color w:val="FFFFFF"/>
                <w:sz w:val="26"/>
              </w:rPr>
              <w:t>Program structure and content</w:t>
            </w:r>
          </w:p>
        </w:tc>
      </w:tr>
      <w:tr w:rsidR="008C3734" w14:paraId="69EF2086" w14:textId="77777777">
        <w:trPr>
          <w:trHeight w:val="467"/>
        </w:trPr>
        <w:tc>
          <w:tcPr>
            <w:tcW w:w="7087" w:type="dxa"/>
            <w:tcBorders>
              <w:top w:val="single" w:sz="34" w:space="0" w:color="FFFFFF"/>
            </w:tcBorders>
            <w:shd w:val="clear" w:color="auto" w:fill="005E63"/>
          </w:tcPr>
          <w:p w14:paraId="1D882D39" w14:textId="77777777" w:rsidR="008C3734" w:rsidRDefault="00F770C0">
            <w:pPr>
              <w:pStyle w:val="TableParagraph"/>
              <w:spacing w:before="98"/>
              <w:ind w:left="226"/>
              <w:rPr>
                <w:b/>
                <w:sz w:val="20"/>
              </w:rPr>
            </w:pPr>
            <w:r>
              <w:rPr>
                <w:b/>
                <w:color w:val="FFFFFF"/>
                <w:sz w:val="20"/>
              </w:rPr>
              <w:t>Program Standard</w:t>
            </w:r>
          </w:p>
        </w:tc>
        <w:tc>
          <w:tcPr>
            <w:tcW w:w="6917" w:type="dxa"/>
            <w:tcBorders>
              <w:top w:val="single" w:sz="34" w:space="0" w:color="FFFFFF"/>
            </w:tcBorders>
            <w:shd w:val="clear" w:color="auto" w:fill="00757A"/>
          </w:tcPr>
          <w:p w14:paraId="0C3BB72E" w14:textId="77777777" w:rsidR="008C3734" w:rsidRDefault="00F770C0">
            <w:pPr>
              <w:pStyle w:val="TableParagraph"/>
              <w:spacing w:before="98"/>
              <w:ind w:left="226"/>
              <w:rPr>
                <w:b/>
                <w:sz w:val="20"/>
              </w:rPr>
            </w:pPr>
            <w:r>
              <w:rPr>
                <w:b/>
                <w:color w:val="FFFFFF"/>
                <w:sz w:val="20"/>
              </w:rPr>
              <w:t>Evidence of meeting the Program Standard</w:t>
            </w:r>
          </w:p>
        </w:tc>
      </w:tr>
      <w:tr w:rsidR="008D5C03" w14:paraId="3F1FCC5D" w14:textId="77777777">
        <w:trPr>
          <w:trHeight w:val="3673"/>
        </w:trPr>
        <w:tc>
          <w:tcPr>
            <w:tcW w:w="7087" w:type="dxa"/>
            <w:tcBorders>
              <w:bottom w:val="single" w:sz="4" w:space="0" w:color="00757A"/>
            </w:tcBorders>
          </w:tcPr>
          <w:p w14:paraId="15BF9318" w14:textId="77777777" w:rsidR="008D5C03" w:rsidRDefault="008D5C03" w:rsidP="008D5C03">
            <w:pPr>
              <w:pStyle w:val="TableParagraph"/>
              <w:spacing w:before="4"/>
              <w:rPr>
                <w:sz w:val="16"/>
              </w:rPr>
            </w:pPr>
          </w:p>
          <w:p w14:paraId="717AAE19" w14:textId="03A901C2" w:rsidR="008F0415" w:rsidRDefault="008D5C03" w:rsidP="001E17EC">
            <w:pPr>
              <w:pStyle w:val="TableParagraph"/>
              <w:numPr>
                <w:ilvl w:val="1"/>
                <w:numId w:val="16"/>
              </w:numPr>
              <w:tabs>
                <w:tab w:val="left" w:pos="686"/>
                <w:tab w:val="left" w:pos="687"/>
              </w:tabs>
              <w:spacing w:before="1" w:line="254" w:lineRule="auto"/>
              <w:ind w:right="389" w:hanging="460"/>
              <w:rPr>
                <w:sz w:val="18"/>
              </w:rPr>
            </w:pPr>
            <w:r>
              <w:rPr>
                <w:color w:val="414042"/>
                <w:sz w:val="18"/>
              </w:rPr>
              <w:t>Programs comprise at least two years of full-time equivalent professional studies</w:t>
            </w:r>
            <w:r w:rsidR="0068507C">
              <w:rPr>
                <w:color w:val="414042"/>
                <w:position w:val="6"/>
                <w:sz w:val="10"/>
              </w:rPr>
              <w:t>3</w:t>
            </w:r>
            <w:r>
              <w:rPr>
                <w:color w:val="414042"/>
                <w:position w:val="6"/>
                <w:sz w:val="10"/>
              </w:rPr>
              <w:t xml:space="preserve"> </w:t>
            </w:r>
            <w:r>
              <w:rPr>
                <w:color w:val="414042"/>
                <w:sz w:val="18"/>
              </w:rPr>
              <w:t xml:space="preserve">in </w:t>
            </w:r>
            <w:r w:rsidR="008F0415">
              <w:rPr>
                <w:color w:val="414042"/>
                <w:sz w:val="18"/>
              </w:rPr>
              <w:t>education and are structured so that a graduate has undertaken a four-year or longer full-time equivalent program(s) that leads to a higher education qualification(s) in one of the following</w:t>
            </w:r>
            <w:r w:rsidR="008F0415">
              <w:rPr>
                <w:color w:val="414042"/>
                <w:spacing w:val="-12"/>
                <w:sz w:val="18"/>
              </w:rPr>
              <w:t xml:space="preserve"> </w:t>
            </w:r>
            <w:r w:rsidR="008F0415">
              <w:rPr>
                <w:color w:val="414042"/>
                <w:sz w:val="18"/>
              </w:rPr>
              <w:t>configurations:</w:t>
            </w:r>
          </w:p>
          <w:p w14:paraId="0A75DFA2" w14:textId="77777777" w:rsidR="008F0415" w:rsidRDefault="008F0415" w:rsidP="001E17EC">
            <w:pPr>
              <w:pStyle w:val="TableParagraph"/>
              <w:numPr>
                <w:ilvl w:val="2"/>
                <w:numId w:val="16"/>
              </w:numPr>
              <w:tabs>
                <w:tab w:val="left" w:pos="947"/>
              </w:tabs>
              <w:spacing w:before="115" w:line="254" w:lineRule="auto"/>
              <w:ind w:right="726"/>
              <w:rPr>
                <w:sz w:val="18"/>
              </w:rPr>
            </w:pPr>
            <w:r>
              <w:rPr>
                <w:color w:val="414042"/>
                <w:sz w:val="18"/>
              </w:rPr>
              <w:t>a three-year undergraduate degree providing the required discipline knowledge,</w:t>
            </w:r>
            <w:r>
              <w:rPr>
                <w:color w:val="414042"/>
                <w:spacing w:val="-5"/>
                <w:sz w:val="18"/>
              </w:rPr>
              <w:t xml:space="preserve"> </w:t>
            </w:r>
            <w:r>
              <w:rPr>
                <w:color w:val="414042"/>
                <w:sz w:val="18"/>
              </w:rPr>
              <w:t>plus</w:t>
            </w:r>
            <w:r>
              <w:rPr>
                <w:color w:val="414042"/>
                <w:spacing w:val="-6"/>
                <w:sz w:val="18"/>
              </w:rPr>
              <w:t xml:space="preserve"> </w:t>
            </w:r>
            <w:r>
              <w:rPr>
                <w:color w:val="414042"/>
                <w:sz w:val="18"/>
              </w:rPr>
              <w:t>a</w:t>
            </w:r>
            <w:r>
              <w:rPr>
                <w:color w:val="414042"/>
                <w:spacing w:val="-6"/>
                <w:sz w:val="18"/>
              </w:rPr>
              <w:t xml:space="preserve"> </w:t>
            </w:r>
            <w:r>
              <w:rPr>
                <w:color w:val="414042"/>
                <w:sz w:val="18"/>
              </w:rPr>
              <w:t>two-year</w:t>
            </w:r>
            <w:r>
              <w:rPr>
                <w:color w:val="414042"/>
                <w:spacing w:val="-5"/>
                <w:sz w:val="18"/>
              </w:rPr>
              <w:t xml:space="preserve"> </w:t>
            </w:r>
            <w:r>
              <w:rPr>
                <w:color w:val="414042"/>
                <w:sz w:val="18"/>
              </w:rPr>
              <w:t>graduate</w:t>
            </w:r>
            <w:r>
              <w:rPr>
                <w:color w:val="414042"/>
                <w:spacing w:val="-6"/>
                <w:sz w:val="18"/>
              </w:rPr>
              <w:t xml:space="preserve"> </w:t>
            </w:r>
            <w:r>
              <w:rPr>
                <w:color w:val="414042"/>
                <w:sz w:val="18"/>
              </w:rPr>
              <w:t>entry</w:t>
            </w:r>
            <w:r>
              <w:rPr>
                <w:color w:val="414042"/>
                <w:spacing w:val="-5"/>
                <w:sz w:val="18"/>
              </w:rPr>
              <w:t xml:space="preserve"> </w:t>
            </w:r>
            <w:r>
              <w:rPr>
                <w:color w:val="414042"/>
                <w:sz w:val="18"/>
              </w:rPr>
              <w:t>professional</w:t>
            </w:r>
            <w:r>
              <w:rPr>
                <w:color w:val="414042"/>
                <w:spacing w:val="-6"/>
                <w:sz w:val="18"/>
              </w:rPr>
              <w:t xml:space="preserve"> </w:t>
            </w:r>
            <w:proofErr w:type="gramStart"/>
            <w:r>
              <w:rPr>
                <w:color w:val="414042"/>
                <w:sz w:val="18"/>
              </w:rPr>
              <w:t>qualification</w:t>
            </w:r>
            <w:proofErr w:type="gramEnd"/>
          </w:p>
          <w:p w14:paraId="671108B7" w14:textId="77777777" w:rsidR="008F0415" w:rsidRDefault="008F0415" w:rsidP="001E17EC">
            <w:pPr>
              <w:pStyle w:val="TableParagraph"/>
              <w:numPr>
                <w:ilvl w:val="2"/>
                <w:numId w:val="16"/>
              </w:numPr>
              <w:tabs>
                <w:tab w:val="left" w:pos="947"/>
              </w:tabs>
              <w:spacing w:before="115" w:line="254" w:lineRule="auto"/>
              <w:ind w:right="466"/>
              <w:rPr>
                <w:sz w:val="18"/>
              </w:rPr>
            </w:pPr>
            <w:r>
              <w:rPr>
                <w:color w:val="414042"/>
                <w:sz w:val="18"/>
              </w:rPr>
              <w:t>an integrated degree of at least four years comprising discipline</w:t>
            </w:r>
            <w:r>
              <w:rPr>
                <w:color w:val="414042"/>
                <w:spacing w:val="-35"/>
                <w:sz w:val="18"/>
              </w:rPr>
              <w:t xml:space="preserve"> </w:t>
            </w:r>
            <w:r>
              <w:rPr>
                <w:color w:val="414042"/>
                <w:sz w:val="18"/>
              </w:rPr>
              <w:t>studies and professional</w:t>
            </w:r>
            <w:r>
              <w:rPr>
                <w:color w:val="414042"/>
                <w:spacing w:val="-3"/>
                <w:sz w:val="18"/>
              </w:rPr>
              <w:t xml:space="preserve"> </w:t>
            </w:r>
            <w:proofErr w:type="gramStart"/>
            <w:r>
              <w:rPr>
                <w:color w:val="414042"/>
                <w:sz w:val="18"/>
              </w:rPr>
              <w:t>studies</w:t>
            </w:r>
            <w:proofErr w:type="gramEnd"/>
          </w:p>
          <w:p w14:paraId="13883D88" w14:textId="77777777" w:rsidR="008F0415" w:rsidRDefault="008F0415" w:rsidP="001E17EC">
            <w:pPr>
              <w:pStyle w:val="TableParagraph"/>
              <w:numPr>
                <w:ilvl w:val="2"/>
                <w:numId w:val="16"/>
              </w:numPr>
              <w:tabs>
                <w:tab w:val="left" w:pos="947"/>
              </w:tabs>
              <w:spacing w:before="115" w:line="254" w:lineRule="auto"/>
              <w:ind w:right="296"/>
              <w:rPr>
                <w:sz w:val="18"/>
              </w:rPr>
            </w:pPr>
            <w:r>
              <w:rPr>
                <w:color w:val="414042"/>
                <w:sz w:val="18"/>
              </w:rPr>
              <w:t>combined degrees of at least four years comprising discipline studies</w:t>
            </w:r>
            <w:r>
              <w:rPr>
                <w:color w:val="414042"/>
                <w:spacing w:val="-28"/>
                <w:sz w:val="18"/>
              </w:rPr>
              <w:t xml:space="preserve"> </w:t>
            </w:r>
            <w:r>
              <w:rPr>
                <w:color w:val="414042"/>
                <w:sz w:val="18"/>
              </w:rPr>
              <w:t>and professional</w:t>
            </w:r>
            <w:r>
              <w:rPr>
                <w:color w:val="414042"/>
                <w:spacing w:val="-2"/>
                <w:sz w:val="18"/>
              </w:rPr>
              <w:t xml:space="preserve"> </w:t>
            </w:r>
            <w:r>
              <w:rPr>
                <w:color w:val="414042"/>
                <w:sz w:val="18"/>
              </w:rPr>
              <w:t>studies</w:t>
            </w:r>
          </w:p>
          <w:p w14:paraId="6CAD5735" w14:textId="093E8F18" w:rsidR="008D5C03" w:rsidRDefault="008F0415" w:rsidP="001E17EC">
            <w:pPr>
              <w:pStyle w:val="TableParagraph"/>
              <w:numPr>
                <w:ilvl w:val="2"/>
                <w:numId w:val="5"/>
              </w:numPr>
              <w:tabs>
                <w:tab w:val="left" w:pos="947"/>
              </w:tabs>
              <w:spacing w:before="114" w:line="254" w:lineRule="auto"/>
              <w:ind w:right="381"/>
              <w:rPr>
                <w:sz w:val="18"/>
              </w:rPr>
            </w:pPr>
            <w:r>
              <w:rPr>
                <w:color w:val="414042"/>
                <w:sz w:val="18"/>
              </w:rPr>
              <w:t>other combinations of qualifications proposed by the provider and approved</w:t>
            </w:r>
            <w:r>
              <w:rPr>
                <w:color w:val="414042"/>
                <w:spacing w:val="-3"/>
                <w:sz w:val="18"/>
              </w:rPr>
              <w:t xml:space="preserve"> </w:t>
            </w:r>
            <w:r>
              <w:rPr>
                <w:color w:val="414042"/>
                <w:sz w:val="18"/>
              </w:rPr>
              <w:t>by</w:t>
            </w:r>
            <w:r>
              <w:rPr>
                <w:color w:val="414042"/>
                <w:spacing w:val="-3"/>
                <w:sz w:val="18"/>
              </w:rPr>
              <w:t xml:space="preserve"> </w:t>
            </w:r>
            <w:r>
              <w:rPr>
                <w:color w:val="414042"/>
                <w:sz w:val="18"/>
              </w:rPr>
              <w:t>the</w:t>
            </w:r>
            <w:r>
              <w:rPr>
                <w:color w:val="414042"/>
                <w:spacing w:val="-12"/>
                <w:sz w:val="18"/>
              </w:rPr>
              <w:t xml:space="preserve"> </w:t>
            </w:r>
            <w:r>
              <w:rPr>
                <w:color w:val="414042"/>
                <w:sz w:val="18"/>
              </w:rPr>
              <w:t>Authority</w:t>
            </w:r>
            <w:r>
              <w:rPr>
                <w:color w:val="414042"/>
                <w:spacing w:val="-2"/>
                <w:sz w:val="18"/>
              </w:rPr>
              <w:t xml:space="preserve"> </w:t>
            </w:r>
            <w:r>
              <w:rPr>
                <w:color w:val="414042"/>
                <w:sz w:val="18"/>
              </w:rPr>
              <w:t>in</w:t>
            </w:r>
            <w:r>
              <w:rPr>
                <w:color w:val="414042"/>
                <w:spacing w:val="-3"/>
                <w:sz w:val="18"/>
              </w:rPr>
              <w:t xml:space="preserve"> </w:t>
            </w:r>
            <w:r>
              <w:rPr>
                <w:color w:val="414042"/>
                <w:sz w:val="18"/>
              </w:rPr>
              <w:t>consultation</w:t>
            </w:r>
            <w:r>
              <w:rPr>
                <w:color w:val="414042"/>
                <w:spacing w:val="-2"/>
                <w:sz w:val="18"/>
              </w:rPr>
              <w:t xml:space="preserve"> </w:t>
            </w:r>
            <w:r>
              <w:rPr>
                <w:color w:val="414042"/>
                <w:sz w:val="18"/>
              </w:rPr>
              <w:t>with</w:t>
            </w:r>
            <w:r>
              <w:rPr>
                <w:color w:val="414042"/>
                <w:spacing w:val="-12"/>
                <w:sz w:val="18"/>
              </w:rPr>
              <w:t xml:space="preserve"> </w:t>
            </w:r>
            <w:r>
              <w:rPr>
                <w:color w:val="414042"/>
                <w:sz w:val="18"/>
              </w:rPr>
              <w:t>AITSL</w:t>
            </w:r>
            <w:r>
              <w:rPr>
                <w:color w:val="414042"/>
                <w:spacing w:val="-8"/>
                <w:sz w:val="18"/>
              </w:rPr>
              <w:t xml:space="preserve"> </w:t>
            </w:r>
            <w:r>
              <w:rPr>
                <w:color w:val="414042"/>
                <w:sz w:val="18"/>
              </w:rPr>
              <w:t>as</w:t>
            </w:r>
            <w:r>
              <w:rPr>
                <w:color w:val="414042"/>
                <w:spacing w:val="-3"/>
                <w:sz w:val="18"/>
              </w:rPr>
              <w:t xml:space="preserve"> </w:t>
            </w:r>
            <w:r>
              <w:rPr>
                <w:color w:val="414042"/>
                <w:sz w:val="18"/>
              </w:rPr>
              <w:t>equivalent</w:t>
            </w:r>
            <w:r>
              <w:rPr>
                <w:color w:val="414042"/>
                <w:spacing w:val="-3"/>
                <w:sz w:val="18"/>
              </w:rPr>
              <w:t xml:space="preserve"> </w:t>
            </w:r>
            <w:r>
              <w:rPr>
                <w:color w:val="414042"/>
                <w:sz w:val="18"/>
              </w:rPr>
              <w:t>to</w:t>
            </w:r>
            <w:r>
              <w:rPr>
                <w:color w:val="414042"/>
                <w:spacing w:val="-2"/>
                <w:sz w:val="18"/>
              </w:rPr>
              <w:t xml:space="preserve"> </w:t>
            </w:r>
            <w:r>
              <w:rPr>
                <w:color w:val="414042"/>
                <w:sz w:val="18"/>
              </w:rPr>
              <w:t>the above that enable alternative or flexible pathways into the</w:t>
            </w:r>
            <w:r w:rsidR="00AC2C90">
              <w:rPr>
                <w:color w:val="414042"/>
                <w:sz w:val="18"/>
              </w:rPr>
              <w:t xml:space="preserve"> teaching</w:t>
            </w:r>
            <w:r>
              <w:rPr>
                <w:color w:val="414042"/>
                <w:spacing w:val="-31"/>
                <w:sz w:val="18"/>
              </w:rPr>
              <w:t xml:space="preserve"> </w:t>
            </w:r>
            <w:r>
              <w:rPr>
                <w:color w:val="414042"/>
                <w:sz w:val="18"/>
              </w:rPr>
              <w:t>profession.</w:t>
            </w:r>
          </w:p>
        </w:tc>
        <w:tc>
          <w:tcPr>
            <w:tcW w:w="6917" w:type="dxa"/>
            <w:tcBorders>
              <w:bottom w:val="single" w:sz="4" w:space="0" w:color="00757A"/>
            </w:tcBorders>
            <w:shd w:val="clear" w:color="auto" w:fill="EDEEEE"/>
          </w:tcPr>
          <w:p w14:paraId="50F76D10" w14:textId="77777777" w:rsidR="008D5C03" w:rsidRDefault="008D5C03" w:rsidP="008D5C03">
            <w:pPr>
              <w:pStyle w:val="TableParagraph"/>
              <w:spacing w:before="120"/>
              <w:ind w:left="170"/>
              <w:rPr>
                <w:rFonts w:ascii="Times New Roman"/>
                <w:sz w:val="16"/>
              </w:rPr>
            </w:pPr>
          </w:p>
        </w:tc>
      </w:tr>
      <w:tr w:rsidR="008D5C03" w14:paraId="4AD56786" w14:textId="77777777">
        <w:trPr>
          <w:trHeight w:val="1014"/>
        </w:trPr>
        <w:tc>
          <w:tcPr>
            <w:tcW w:w="7087" w:type="dxa"/>
            <w:tcBorders>
              <w:top w:val="single" w:sz="4" w:space="0" w:color="00757A"/>
              <w:bottom w:val="single" w:sz="4" w:space="0" w:color="00757A"/>
            </w:tcBorders>
          </w:tcPr>
          <w:p w14:paraId="41EFE58D" w14:textId="77777777" w:rsidR="008D5C03" w:rsidRPr="00C443C3" w:rsidRDefault="008D5C03" w:rsidP="008D5C03">
            <w:pPr>
              <w:pStyle w:val="TableParagraph"/>
              <w:spacing w:before="11"/>
              <w:rPr>
                <w:sz w:val="15"/>
              </w:rPr>
            </w:pPr>
          </w:p>
          <w:p w14:paraId="2B461CEE" w14:textId="1ED49ACD" w:rsidR="008D5C03" w:rsidRPr="00C443C3" w:rsidRDefault="008D5C03" w:rsidP="008D5C03">
            <w:pPr>
              <w:pStyle w:val="TableParagraph"/>
              <w:tabs>
                <w:tab w:val="left" w:pos="686"/>
              </w:tabs>
              <w:spacing w:line="254" w:lineRule="auto"/>
              <w:ind w:left="686" w:right="269" w:hanging="460"/>
              <w:rPr>
                <w:sz w:val="10"/>
              </w:rPr>
            </w:pPr>
            <w:r w:rsidRPr="00C443C3">
              <w:rPr>
                <w:color w:val="414042"/>
                <w:sz w:val="18"/>
              </w:rPr>
              <w:t>4.2</w:t>
            </w:r>
            <w:r w:rsidRPr="00C443C3">
              <w:rPr>
                <w:color w:val="414042"/>
                <w:sz w:val="18"/>
              </w:rPr>
              <w:tab/>
              <w:t>Initial teacher education programs prepare pre-service teachers for the school curriculum</w:t>
            </w:r>
            <w:r w:rsidR="0068507C" w:rsidRPr="00C443C3">
              <w:rPr>
                <w:color w:val="414042"/>
                <w:position w:val="6"/>
                <w:sz w:val="10"/>
              </w:rPr>
              <w:t>4</w:t>
            </w:r>
            <w:r w:rsidRPr="00C443C3">
              <w:rPr>
                <w:color w:val="414042"/>
                <w:position w:val="6"/>
                <w:sz w:val="10"/>
              </w:rPr>
              <w:t xml:space="preserve"> </w:t>
            </w:r>
            <w:r w:rsidRPr="00C443C3">
              <w:rPr>
                <w:color w:val="414042"/>
                <w:sz w:val="18"/>
              </w:rPr>
              <w:t>and learning areas of their chosen discipline and/or stage of schooling in accordance with Schedule</w:t>
            </w:r>
            <w:r w:rsidRPr="00C443C3">
              <w:rPr>
                <w:color w:val="414042"/>
                <w:spacing w:val="-6"/>
                <w:sz w:val="18"/>
              </w:rPr>
              <w:t xml:space="preserve"> </w:t>
            </w:r>
            <w:r w:rsidRPr="00C443C3">
              <w:rPr>
                <w:color w:val="414042"/>
                <w:sz w:val="18"/>
              </w:rPr>
              <w:t>1.</w:t>
            </w:r>
            <w:r w:rsidR="0068507C" w:rsidRPr="00C443C3">
              <w:rPr>
                <w:color w:val="414042"/>
                <w:position w:val="6"/>
                <w:sz w:val="10"/>
              </w:rPr>
              <w:t>5</w:t>
            </w:r>
            <w:r w:rsidR="008B1316" w:rsidRPr="00C443C3">
              <w:t xml:space="preserve"> </w:t>
            </w:r>
            <w:r w:rsidR="008B1316" w:rsidRPr="00C443C3">
              <w:rPr>
                <w:color w:val="414042"/>
                <w:sz w:val="18"/>
              </w:rPr>
              <w:t>Discipline-specific curriculum and pedagogical studies must be consistent with the core content outlined in Schedule 2.</w:t>
            </w:r>
          </w:p>
        </w:tc>
        <w:tc>
          <w:tcPr>
            <w:tcW w:w="6917" w:type="dxa"/>
            <w:tcBorders>
              <w:top w:val="single" w:sz="4" w:space="0" w:color="00757A"/>
              <w:bottom w:val="single" w:sz="4" w:space="0" w:color="00757A"/>
            </w:tcBorders>
            <w:shd w:val="clear" w:color="auto" w:fill="EDEEEE"/>
          </w:tcPr>
          <w:p w14:paraId="3BD08D9C" w14:textId="54165292" w:rsidR="008D5C03" w:rsidRPr="00C443C3" w:rsidRDefault="007909E7" w:rsidP="008D5C03">
            <w:pPr>
              <w:pStyle w:val="TableParagraph"/>
              <w:spacing w:before="120"/>
              <w:ind w:left="170"/>
              <w:rPr>
                <w:rFonts w:ascii="Times New Roman"/>
                <w:sz w:val="18"/>
                <w:szCs w:val="18"/>
              </w:rPr>
            </w:pPr>
            <w:r w:rsidRPr="00C443C3">
              <w:rPr>
                <w:b/>
                <w:bCs/>
                <w:sz w:val="18"/>
                <w:szCs w:val="18"/>
              </w:rPr>
              <w:t xml:space="preserve">The Core Content requirements comes into effect </w:t>
            </w:r>
            <w:r w:rsidR="005B7DED" w:rsidRPr="00C443C3">
              <w:rPr>
                <w:b/>
                <w:bCs/>
                <w:sz w:val="18"/>
                <w:szCs w:val="18"/>
              </w:rPr>
              <w:t>from 1 January 2026.</w:t>
            </w:r>
          </w:p>
        </w:tc>
      </w:tr>
    </w:tbl>
    <w:p w14:paraId="2CB6CE3E" w14:textId="77777777" w:rsidR="008C3734" w:rsidRDefault="00F770C0" w:rsidP="001E17EC">
      <w:pPr>
        <w:pStyle w:val="ListParagraph"/>
        <w:numPr>
          <w:ilvl w:val="0"/>
          <w:numId w:val="14"/>
        </w:numPr>
        <w:tabs>
          <w:tab w:val="left" w:pos="418"/>
        </w:tabs>
        <w:spacing w:before="72"/>
        <w:ind w:left="417" w:hanging="301"/>
        <w:rPr>
          <w:sz w:val="16"/>
        </w:rPr>
      </w:pPr>
      <w:r>
        <w:rPr>
          <w:color w:val="231F20"/>
          <w:sz w:val="16"/>
        </w:rPr>
        <w:t>Professional studies in education covers discipline-specific curriculum and pedagogical studies, general education studies and professional</w:t>
      </w:r>
      <w:r>
        <w:rPr>
          <w:color w:val="231F20"/>
          <w:spacing w:val="-23"/>
          <w:sz w:val="16"/>
        </w:rPr>
        <w:t xml:space="preserve"> </w:t>
      </w:r>
      <w:r>
        <w:rPr>
          <w:color w:val="231F20"/>
          <w:sz w:val="16"/>
        </w:rPr>
        <w:t>experience.</w:t>
      </w:r>
    </w:p>
    <w:p w14:paraId="7C12FB1C" w14:textId="77777777" w:rsidR="008C3734" w:rsidRDefault="00F770C0" w:rsidP="001E17EC">
      <w:pPr>
        <w:pStyle w:val="ListParagraph"/>
        <w:numPr>
          <w:ilvl w:val="0"/>
          <w:numId w:val="14"/>
        </w:numPr>
        <w:tabs>
          <w:tab w:val="left" w:pos="418"/>
        </w:tabs>
        <w:spacing w:before="45" w:line="261" w:lineRule="auto"/>
        <w:ind w:left="417" w:right="523" w:hanging="300"/>
        <w:rPr>
          <w:sz w:val="16"/>
        </w:rPr>
      </w:pPr>
      <w:r>
        <w:rPr>
          <w:color w:val="231F20"/>
          <w:sz w:val="16"/>
        </w:rPr>
        <w:t>Curriculum</w:t>
      </w:r>
      <w:r>
        <w:rPr>
          <w:color w:val="231F20"/>
          <w:spacing w:val="-4"/>
          <w:sz w:val="16"/>
        </w:rPr>
        <w:t xml:space="preserve"> </w:t>
      </w:r>
      <w:r>
        <w:rPr>
          <w:color w:val="231F20"/>
          <w:sz w:val="16"/>
        </w:rPr>
        <w:t>refers</w:t>
      </w:r>
      <w:r>
        <w:rPr>
          <w:color w:val="231F20"/>
          <w:spacing w:val="-2"/>
          <w:sz w:val="16"/>
        </w:rPr>
        <w:t xml:space="preserve"> </w:t>
      </w:r>
      <w:r>
        <w:rPr>
          <w:color w:val="231F20"/>
          <w:sz w:val="16"/>
        </w:rPr>
        <w:t>to</w:t>
      </w:r>
      <w:r>
        <w:rPr>
          <w:color w:val="231F20"/>
          <w:spacing w:val="-3"/>
          <w:sz w:val="16"/>
        </w:rPr>
        <w:t xml:space="preserve"> </w:t>
      </w:r>
      <w:r>
        <w:rPr>
          <w:color w:val="231F20"/>
          <w:sz w:val="16"/>
        </w:rPr>
        <w:t>the</w:t>
      </w:r>
      <w:r>
        <w:rPr>
          <w:color w:val="231F20"/>
          <w:spacing w:val="-2"/>
          <w:sz w:val="16"/>
        </w:rPr>
        <w:t xml:space="preserve"> </w:t>
      </w:r>
      <w:r>
        <w:rPr>
          <w:color w:val="231F20"/>
          <w:sz w:val="16"/>
        </w:rPr>
        <w:t>Foundation</w:t>
      </w:r>
      <w:r>
        <w:rPr>
          <w:color w:val="231F20"/>
          <w:spacing w:val="-3"/>
          <w:sz w:val="16"/>
        </w:rPr>
        <w:t xml:space="preserve"> </w:t>
      </w:r>
      <w:r>
        <w:rPr>
          <w:color w:val="231F20"/>
          <w:sz w:val="16"/>
        </w:rPr>
        <w:t>to</w:t>
      </w:r>
      <w:r>
        <w:rPr>
          <w:color w:val="231F20"/>
          <w:spacing w:val="-5"/>
          <w:sz w:val="16"/>
        </w:rPr>
        <w:t xml:space="preserve"> Year</w:t>
      </w:r>
      <w:r>
        <w:rPr>
          <w:color w:val="231F20"/>
          <w:spacing w:val="-3"/>
          <w:sz w:val="16"/>
        </w:rPr>
        <w:t xml:space="preserve"> </w:t>
      </w:r>
      <w:r>
        <w:rPr>
          <w:color w:val="231F20"/>
          <w:sz w:val="16"/>
        </w:rPr>
        <w:t>12</w:t>
      </w:r>
      <w:r>
        <w:rPr>
          <w:color w:val="231F20"/>
          <w:spacing w:val="-11"/>
          <w:sz w:val="16"/>
        </w:rPr>
        <w:t xml:space="preserve"> </w:t>
      </w:r>
      <w:r>
        <w:rPr>
          <w:color w:val="231F20"/>
          <w:sz w:val="16"/>
        </w:rPr>
        <w:t>Australian</w:t>
      </w:r>
      <w:r>
        <w:rPr>
          <w:color w:val="231F20"/>
          <w:spacing w:val="-3"/>
          <w:sz w:val="16"/>
        </w:rPr>
        <w:t xml:space="preserve"> </w:t>
      </w:r>
      <w:r>
        <w:rPr>
          <w:color w:val="231F20"/>
          <w:sz w:val="16"/>
        </w:rPr>
        <w:t>Curriculum</w:t>
      </w:r>
      <w:r>
        <w:rPr>
          <w:color w:val="231F20"/>
          <w:spacing w:val="-3"/>
          <w:sz w:val="16"/>
        </w:rPr>
        <w:t xml:space="preserve"> </w:t>
      </w:r>
      <w:r>
        <w:rPr>
          <w:color w:val="231F20"/>
          <w:sz w:val="16"/>
        </w:rPr>
        <w:t>or</w:t>
      </w:r>
      <w:r>
        <w:rPr>
          <w:color w:val="231F20"/>
          <w:spacing w:val="-4"/>
          <w:sz w:val="16"/>
        </w:rPr>
        <w:t xml:space="preserve"> </w:t>
      </w:r>
      <w:r>
        <w:rPr>
          <w:color w:val="231F20"/>
          <w:sz w:val="16"/>
        </w:rPr>
        <w:t>alternative</w:t>
      </w:r>
      <w:r>
        <w:rPr>
          <w:color w:val="231F20"/>
          <w:spacing w:val="-3"/>
          <w:sz w:val="16"/>
        </w:rPr>
        <w:t xml:space="preserve"> </w:t>
      </w:r>
      <w:r>
        <w:rPr>
          <w:color w:val="231F20"/>
          <w:sz w:val="16"/>
        </w:rPr>
        <w:t>curriculum</w:t>
      </w:r>
      <w:r>
        <w:rPr>
          <w:color w:val="231F20"/>
          <w:spacing w:val="-2"/>
          <w:sz w:val="16"/>
        </w:rPr>
        <w:t xml:space="preserve"> </w:t>
      </w:r>
      <w:r>
        <w:rPr>
          <w:color w:val="231F20"/>
          <w:sz w:val="16"/>
        </w:rPr>
        <w:t>frameworks</w:t>
      </w:r>
      <w:r>
        <w:rPr>
          <w:color w:val="231F20"/>
          <w:spacing w:val="-3"/>
          <w:sz w:val="16"/>
        </w:rPr>
        <w:t xml:space="preserve"> </w:t>
      </w:r>
      <w:r>
        <w:rPr>
          <w:color w:val="231F20"/>
          <w:sz w:val="16"/>
        </w:rPr>
        <w:t>that</w:t>
      </w:r>
      <w:r>
        <w:rPr>
          <w:color w:val="231F20"/>
          <w:spacing w:val="-2"/>
          <w:sz w:val="16"/>
        </w:rPr>
        <w:t xml:space="preserve"> </w:t>
      </w:r>
      <w:r>
        <w:rPr>
          <w:color w:val="231F20"/>
          <w:sz w:val="16"/>
        </w:rPr>
        <w:t>have</w:t>
      </w:r>
      <w:r>
        <w:rPr>
          <w:color w:val="231F20"/>
          <w:spacing w:val="-4"/>
          <w:sz w:val="16"/>
        </w:rPr>
        <w:t xml:space="preserve"> </w:t>
      </w:r>
      <w:r>
        <w:rPr>
          <w:color w:val="231F20"/>
          <w:sz w:val="16"/>
        </w:rPr>
        <w:t>been</w:t>
      </w:r>
      <w:r>
        <w:rPr>
          <w:color w:val="231F20"/>
          <w:spacing w:val="-3"/>
          <w:sz w:val="16"/>
        </w:rPr>
        <w:t xml:space="preserve"> </w:t>
      </w:r>
      <w:r>
        <w:rPr>
          <w:color w:val="231F20"/>
          <w:sz w:val="16"/>
        </w:rPr>
        <w:t>assessed</w:t>
      </w:r>
      <w:r>
        <w:rPr>
          <w:color w:val="231F20"/>
          <w:spacing w:val="-3"/>
          <w:sz w:val="16"/>
        </w:rPr>
        <w:t xml:space="preserve"> </w:t>
      </w:r>
      <w:r>
        <w:rPr>
          <w:color w:val="231F20"/>
          <w:sz w:val="16"/>
        </w:rPr>
        <w:t>by</w:t>
      </w:r>
      <w:r>
        <w:rPr>
          <w:color w:val="231F20"/>
          <w:spacing w:val="-4"/>
          <w:sz w:val="16"/>
        </w:rPr>
        <w:t xml:space="preserve"> </w:t>
      </w:r>
      <w:r>
        <w:rPr>
          <w:color w:val="231F20"/>
          <w:sz w:val="16"/>
        </w:rPr>
        <w:t>the</w:t>
      </w:r>
      <w:r>
        <w:rPr>
          <w:color w:val="231F20"/>
          <w:spacing w:val="-11"/>
          <w:sz w:val="16"/>
        </w:rPr>
        <w:t xml:space="preserve"> </w:t>
      </w:r>
      <w:r>
        <w:rPr>
          <w:color w:val="231F20"/>
          <w:sz w:val="16"/>
        </w:rPr>
        <w:t>Australian</w:t>
      </w:r>
      <w:r>
        <w:rPr>
          <w:color w:val="231F20"/>
          <w:spacing w:val="-2"/>
          <w:sz w:val="16"/>
        </w:rPr>
        <w:t xml:space="preserve"> </w:t>
      </w:r>
      <w:r>
        <w:rPr>
          <w:color w:val="231F20"/>
          <w:sz w:val="16"/>
        </w:rPr>
        <w:t>Curriculum</w:t>
      </w:r>
      <w:r>
        <w:rPr>
          <w:color w:val="231F20"/>
          <w:spacing w:val="-11"/>
          <w:sz w:val="16"/>
        </w:rPr>
        <w:t xml:space="preserve"> </w:t>
      </w:r>
      <w:r>
        <w:rPr>
          <w:color w:val="231F20"/>
          <w:sz w:val="16"/>
        </w:rPr>
        <w:t>Assessment</w:t>
      </w:r>
      <w:r>
        <w:rPr>
          <w:color w:val="231F20"/>
          <w:spacing w:val="-3"/>
          <w:sz w:val="16"/>
        </w:rPr>
        <w:t xml:space="preserve"> </w:t>
      </w:r>
      <w:r>
        <w:rPr>
          <w:color w:val="231F20"/>
          <w:sz w:val="16"/>
        </w:rPr>
        <w:t>and</w:t>
      </w:r>
      <w:r>
        <w:rPr>
          <w:color w:val="231F20"/>
          <w:spacing w:val="-3"/>
          <w:sz w:val="16"/>
        </w:rPr>
        <w:t xml:space="preserve"> </w:t>
      </w:r>
      <w:r>
        <w:rPr>
          <w:color w:val="231F20"/>
          <w:sz w:val="16"/>
        </w:rPr>
        <w:t>Reporting Authority</w:t>
      </w:r>
      <w:r>
        <w:rPr>
          <w:color w:val="231F20"/>
          <w:spacing w:val="-3"/>
          <w:sz w:val="16"/>
        </w:rPr>
        <w:t xml:space="preserve"> </w:t>
      </w:r>
      <w:r>
        <w:rPr>
          <w:color w:val="231F20"/>
          <w:sz w:val="16"/>
        </w:rPr>
        <w:t>(ACARA)</w:t>
      </w:r>
      <w:r>
        <w:rPr>
          <w:color w:val="231F20"/>
          <w:spacing w:val="-2"/>
          <w:sz w:val="16"/>
        </w:rPr>
        <w:t xml:space="preserve"> </w:t>
      </w:r>
      <w:r>
        <w:rPr>
          <w:color w:val="231F20"/>
          <w:sz w:val="16"/>
        </w:rPr>
        <w:t>as</w:t>
      </w:r>
      <w:r>
        <w:rPr>
          <w:color w:val="231F20"/>
          <w:spacing w:val="-3"/>
          <w:sz w:val="16"/>
        </w:rPr>
        <w:t xml:space="preserve"> </w:t>
      </w:r>
      <w:r>
        <w:rPr>
          <w:color w:val="231F20"/>
          <w:sz w:val="16"/>
        </w:rPr>
        <w:t>meeting</w:t>
      </w:r>
      <w:r>
        <w:rPr>
          <w:color w:val="231F20"/>
          <w:spacing w:val="-2"/>
          <w:sz w:val="16"/>
        </w:rPr>
        <w:t xml:space="preserve"> </w:t>
      </w:r>
      <w:r>
        <w:rPr>
          <w:color w:val="231F20"/>
          <w:sz w:val="16"/>
        </w:rPr>
        <w:t>the</w:t>
      </w:r>
      <w:r>
        <w:rPr>
          <w:color w:val="231F20"/>
          <w:spacing w:val="-2"/>
          <w:sz w:val="16"/>
        </w:rPr>
        <w:t xml:space="preserve"> </w:t>
      </w:r>
      <w:r>
        <w:rPr>
          <w:color w:val="231F20"/>
          <w:sz w:val="16"/>
        </w:rPr>
        <w:t>requirements</w:t>
      </w:r>
      <w:r>
        <w:rPr>
          <w:color w:val="231F20"/>
          <w:spacing w:val="-2"/>
          <w:sz w:val="16"/>
        </w:rPr>
        <w:t xml:space="preserve"> </w:t>
      </w:r>
      <w:r>
        <w:rPr>
          <w:color w:val="231F20"/>
          <w:sz w:val="16"/>
        </w:rPr>
        <w:t>of</w:t>
      </w:r>
      <w:r>
        <w:rPr>
          <w:color w:val="231F20"/>
          <w:spacing w:val="-3"/>
          <w:sz w:val="16"/>
        </w:rPr>
        <w:t xml:space="preserve"> </w:t>
      </w:r>
      <w:r>
        <w:rPr>
          <w:color w:val="231F20"/>
          <w:sz w:val="16"/>
        </w:rPr>
        <w:t>the</w:t>
      </w:r>
      <w:r>
        <w:rPr>
          <w:color w:val="231F20"/>
          <w:spacing w:val="-11"/>
          <w:sz w:val="16"/>
        </w:rPr>
        <w:t xml:space="preserve"> </w:t>
      </w:r>
      <w:r>
        <w:rPr>
          <w:color w:val="231F20"/>
          <w:sz w:val="16"/>
        </w:rPr>
        <w:t>Australian</w:t>
      </w:r>
      <w:r>
        <w:rPr>
          <w:color w:val="231F20"/>
          <w:spacing w:val="-2"/>
          <w:sz w:val="16"/>
        </w:rPr>
        <w:t xml:space="preserve"> </w:t>
      </w:r>
      <w:r>
        <w:rPr>
          <w:color w:val="231F20"/>
          <w:sz w:val="16"/>
        </w:rPr>
        <w:t>Curriculum,</w:t>
      </w:r>
      <w:r>
        <w:rPr>
          <w:color w:val="231F20"/>
          <w:spacing w:val="-3"/>
          <w:sz w:val="16"/>
        </w:rPr>
        <w:t xml:space="preserve"> </w:t>
      </w:r>
      <w:r>
        <w:rPr>
          <w:color w:val="231F20"/>
          <w:sz w:val="16"/>
        </w:rPr>
        <w:t>any</w:t>
      </w:r>
      <w:r>
        <w:rPr>
          <w:color w:val="231F20"/>
          <w:spacing w:val="-3"/>
          <w:sz w:val="16"/>
        </w:rPr>
        <w:t xml:space="preserve"> </w:t>
      </w:r>
      <w:r>
        <w:rPr>
          <w:color w:val="231F20"/>
          <w:sz w:val="16"/>
        </w:rPr>
        <w:t>curriculum</w:t>
      </w:r>
      <w:r>
        <w:rPr>
          <w:color w:val="231F20"/>
          <w:spacing w:val="-2"/>
          <w:sz w:val="16"/>
        </w:rPr>
        <w:t xml:space="preserve"> </w:t>
      </w:r>
      <w:r>
        <w:rPr>
          <w:color w:val="231F20"/>
          <w:sz w:val="16"/>
        </w:rPr>
        <w:t>authorised</w:t>
      </w:r>
      <w:r>
        <w:rPr>
          <w:color w:val="231F20"/>
          <w:spacing w:val="-3"/>
          <w:sz w:val="16"/>
        </w:rPr>
        <w:t xml:space="preserve"> </w:t>
      </w:r>
      <w:r>
        <w:rPr>
          <w:color w:val="231F20"/>
          <w:sz w:val="16"/>
        </w:rPr>
        <w:t>by</w:t>
      </w:r>
      <w:r>
        <w:rPr>
          <w:color w:val="231F20"/>
          <w:spacing w:val="-3"/>
          <w:sz w:val="16"/>
        </w:rPr>
        <w:t xml:space="preserve"> </w:t>
      </w:r>
      <w:r>
        <w:rPr>
          <w:color w:val="231F20"/>
          <w:sz w:val="16"/>
        </w:rPr>
        <w:t>jurisdictional</w:t>
      </w:r>
      <w:r>
        <w:rPr>
          <w:color w:val="231F20"/>
          <w:spacing w:val="-3"/>
          <w:sz w:val="16"/>
        </w:rPr>
        <w:t xml:space="preserve"> </w:t>
      </w:r>
      <w:r>
        <w:rPr>
          <w:color w:val="231F20"/>
          <w:sz w:val="16"/>
        </w:rPr>
        <w:t>authorities,</w:t>
      </w:r>
      <w:r>
        <w:rPr>
          <w:color w:val="231F20"/>
          <w:spacing w:val="-3"/>
          <w:sz w:val="16"/>
        </w:rPr>
        <w:t xml:space="preserve"> </w:t>
      </w:r>
      <w:r>
        <w:rPr>
          <w:color w:val="231F20"/>
          <w:sz w:val="16"/>
        </w:rPr>
        <w:t>and</w:t>
      </w:r>
      <w:r>
        <w:rPr>
          <w:color w:val="231F20"/>
          <w:spacing w:val="-3"/>
          <w:sz w:val="16"/>
        </w:rPr>
        <w:t xml:space="preserve"> </w:t>
      </w:r>
      <w:r>
        <w:rPr>
          <w:color w:val="231F20"/>
          <w:sz w:val="16"/>
        </w:rPr>
        <w:t>the</w:t>
      </w:r>
      <w:r>
        <w:rPr>
          <w:color w:val="231F20"/>
          <w:spacing w:val="-2"/>
          <w:sz w:val="16"/>
        </w:rPr>
        <w:t xml:space="preserve"> </w:t>
      </w:r>
      <w:r>
        <w:rPr>
          <w:color w:val="231F20"/>
          <w:sz w:val="16"/>
        </w:rPr>
        <w:t>Early</w:t>
      </w:r>
      <w:r>
        <w:rPr>
          <w:color w:val="231F20"/>
          <w:spacing w:val="-5"/>
          <w:sz w:val="16"/>
        </w:rPr>
        <w:t xml:space="preserve"> </w:t>
      </w:r>
      <w:r>
        <w:rPr>
          <w:color w:val="231F20"/>
          <w:spacing w:val="-4"/>
          <w:sz w:val="16"/>
        </w:rPr>
        <w:t>Years</w:t>
      </w:r>
      <w:r>
        <w:rPr>
          <w:color w:val="231F20"/>
          <w:spacing w:val="-3"/>
          <w:sz w:val="16"/>
        </w:rPr>
        <w:t xml:space="preserve"> </w:t>
      </w:r>
      <w:r>
        <w:rPr>
          <w:color w:val="231F20"/>
          <w:sz w:val="16"/>
        </w:rPr>
        <w:t>Learning</w:t>
      </w:r>
      <w:r>
        <w:rPr>
          <w:color w:val="231F20"/>
          <w:spacing w:val="-3"/>
          <w:sz w:val="16"/>
        </w:rPr>
        <w:t xml:space="preserve"> </w:t>
      </w:r>
      <w:r>
        <w:rPr>
          <w:color w:val="231F20"/>
          <w:sz w:val="16"/>
        </w:rPr>
        <w:t>Framework</w:t>
      </w:r>
      <w:r>
        <w:rPr>
          <w:color w:val="231F20"/>
          <w:spacing w:val="-2"/>
          <w:sz w:val="16"/>
        </w:rPr>
        <w:t xml:space="preserve"> </w:t>
      </w:r>
      <w:r>
        <w:rPr>
          <w:color w:val="231F20"/>
          <w:sz w:val="16"/>
        </w:rPr>
        <w:t>for</w:t>
      </w:r>
      <w:r>
        <w:rPr>
          <w:color w:val="231F20"/>
          <w:spacing w:val="-11"/>
          <w:sz w:val="16"/>
        </w:rPr>
        <w:t xml:space="preserve"> </w:t>
      </w:r>
      <w:r>
        <w:rPr>
          <w:color w:val="231F20"/>
          <w:sz w:val="16"/>
        </w:rPr>
        <w:t>Australia.</w:t>
      </w:r>
    </w:p>
    <w:p w14:paraId="7F385229" w14:textId="77777777" w:rsidR="008C3734" w:rsidRDefault="00F770C0" w:rsidP="001E17EC">
      <w:pPr>
        <w:pStyle w:val="ListParagraph"/>
        <w:numPr>
          <w:ilvl w:val="0"/>
          <w:numId w:val="14"/>
        </w:numPr>
        <w:tabs>
          <w:tab w:val="left" w:pos="418"/>
        </w:tabs>
        <w:spacing w:before="27"/>
        <w:ind w:left="417" w:hanging="301"/>
        <w:rPr>
          <w:sz w:val="16"/>
        </w:rPr>
      </w:pPr>
      <w:r>
        <w:rPr>
          <w:color w:val="231F20"/>
          <w:sz w:val="16"/>
        </w:rPr>
        <w:t>This standard applies equally to those entrants admitted under recognition of prior learning or credit transfer</w:t>
      </w:r>
      <w:r>
        <w:rPr>
          <w:color w:val="231F20"/>
          <w:spacing w:val="-16"/>
          <w:sz w:val="16"/>
        </w:rPr>
        <w:t xml:space="preserve"> </w:t>
      </w:r>
      <w:r>
        <w:rPr>
          <w:color w:val="231F20"/>
          <w:sz w:val="16"/>
        </w:rPr>
        <w:t>arrangements.</w:t>
      </w:r>
    </w:p>
    <w:p w14:paraId="2EB4EBCD" w14:textId="77777777" w:rsidR="008C3734" w:rsidRDefault="008C3734">
      <w:pPr>
        <w:rPr>
          <w:sz w:val="16"/>
        </w:rPr>
        <w:sectPr w:rsidR="008C3734">
          <w:pgSz w:w="16840" w:h="11910" w:orient="landscape"/>
          <w:pgMar w:top="1100" w:right="1300" w:bottom="820" w:left="1300" w:header="0" w:footer="542"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7087"/>
        <w:gridCol w:w="6917"/>
      </w:tblGrid>
      <w:tr w:rsidR="007244DC" w14:paraId="51F5036E" w14:textId="77777777" w:rsidTr="007244DC">
        <w:trPr>
          <w:trHeight w:val="864"/>
        </w:trPr>
        <w:tc>
          <w:tcPr>
            <w:tcW w:w="14004" w:type="dxa"/>
            <w:gridSpan w:val="2"/>
            <w:tcBorders>
              <w:bottom w:val="single" w:sz="34" w:space="0" w:color="FFFFFF"/>
            </w:tcBorders>
            <w:shd w:val="clear" w:color="auto" w:fill="003B45"/>
          </w:tcPr>
          <w:p w14:paraId="2A59CC07" w14:textId="77777777" w:rsidR="007244DC" w:rsidRDefault="007244DC" w:rsidP="000C01E8">
            <w:pPr>
              <w:pStyle w:val="TableParagraph"/>
              <w:spacing w:before="152"/>
              <w:ind w:left="475"/>
              <w:rPr>
                <w:b/>
                <w:sz w:val="26"/>
              </w:rPr>
            </w:pPr>
            <w:r>
              <w:rPr>
                <w:b/>
                <w:color w:val="FFFFFF"/>
                <w:position w:val="4"/>
                <w:sz w:val="52"/>
              </w:rPr>
              <w:lastRenderedPageBreak/>
              <w:t xml:space="preserve">4 </w:t>
            </w:r>
            <w:r>
              <w:rPr>
                <w:b/>
                <w:color w:val="FFFFFF"/>
                <w:sz w:val="26"/>
              </w:rPr>
              <w:t>Program structure and content</w:t>
            </w:r>
          </w:p>
        </w:tc>
      </w:tr>
      <w:tr w:rsidR="007244DC" w14:paraId="16C53A5B" w14:textId="77777777" w:rsidTr="007244DC">
        <w:trPr>
          <w:trHeight w:val="467"/>
        </w:trPr>
        <w:tc>
          <w:tcPr>
            <w:tcW w:w="7087" w:type="dxa"/>
            <w:tcBorders>
              <w:top w:val="single" w:sz="34" w:space="0" w:color="FFFFFF"/>
            </w:tcBorders>
            <w:shd w:val="clear" w:color="auto" w:fill="005E63"/>
          </w:tcPr>
          <w:p w14:paraId="3F917977" w14:textId="77777777" w:rsidR="007244DC" w:rsidRDefault="007244DC" w:rsidP="000C01E8">
            <w:pPr>
              <w:pStyle w:val="TableParagraph"/>
              <w:spacing w:before="98"/>
              <w:ind w:left="226"/>
              <w:rPr>
                <w:b/>
                <w:sz w:val="20"/>
              </w:rPr>
            </w:pPr>
            <w:r>
              <w:rPr>
                <w:b/>
                <w:color w:val="FFFFFF"/>
                <w:sz w:val="20"/>
              </w:rPr>
              <w:t>Program Standard</w:t>
            </w:r>
          </w:p>
        </w:tc>
        <w:tc>
          <w:tcPr>
            <w:tcW w:w="6917" w:type="dxa"/>
            <w:tcBorders>
              <w:top w:val="single" w:sz="34" w:space="0" w:color="FFFFFF"/>
            </w:tcBorders>
            <w:shd w:val="clear" w:color="auto" w:fill="00757A"/>
          </w:tcPr>
          <w:p w14:paraId="4AED904A" w14:textId="77777777" w:rsidR="007244DC" w:rsidRDefault="007244DC" w:rsidP="000C01E8">
            <w:pPr>
              <w:pStyle w:val="TableParagraph"/>
              <w:spacing w:before="98"/>
              <w:ind w:left="226"/>
              <w:rPr>
                <w:b/>
                <w:sz w:val="20"/>
              </w:rPr>
            </w:pPr>
            <w:r>
              <w:rPr>
                <w:b/>
                <w:color w:val="FFFFFF"/>
                <w:sz w:val="20"/>
              </w:rPr>
              <w:t>Evidence of meeting the Program Standard</w:t>
            </w:r>
          </w:p>
        </w:tc>
      </w:tr>
      <w:tr w:rsidR="008F0415" w14:paraId="7DD1B0E9" w14:textId="77777777" w:rsidTr="007244DC">
        <w:trPr>
          <w:trHeight w:val="3774"/>
        </w:trPr>
        <w:tc>
          <w:tcPr>
            <w:tcW w:w="7087" w:type="dxa"/>
            <w:tcBorders>
              <w:top w:val="single" w:sz="4" w:space="0" w:color="00757A"/>
              <w:bottom w:val="single" w:sz="4" w:space="0" w:color="00757A"/>
            </w:tcBorders>
          </w:tcPr>
          <w:p w14:paraId="35451035" w14:textId="77777777" w:rsidR="008F0415" w:rsidRDefault="008F0415" w:rsidP="001E17EC">
            <w:pPr>
              <w:pStyle w:val="TableParagraph"/>
              <w:numPr>
                <w:ilvl w:val="1"/>
                <w:numId w:val="4"/>
              </w:numPr>
              <w:tabs>
                <w:tab w:val="left" w:pos="692"/>
              </w:tabs>
              <w:spacing w:before="160" w:line="259" w:lineRule="auto"/>
              <w:ind w:right="261" w:hanging="459"/>
              <w:jc w:val="both"/>
              <w:rPr>
                <w:sz w:val="18"/>
              </w:rPr>
            </w:pPr>
            <w:r>
              <w:rPr>
                <w:color w:val="414042"/>
                <w:sz w:val="18"/>
              </w:rPr>
              <w:t>Combined programs: Some programs prepare graduates for teaching across multiple educational settings, for example early childhood/primary school and primary school/secondary school (‘middle</w:t>
            </w:r>
            <w:r>
              <w:rPr>
                <w:color w:val="414042"/>
                <w:spacing w:val="-2"/>
                <w:sz w:val="18"/>
              </w:rPr>
              <w:t xml:space="preserve"> </w:t>
            </w:r>
            <w:r>
              <w:rPr>
                <w:color w:val="414042"/>
                <w:sz w:val="18"/>
              </w:rPr>
              <w:t>school’):</w:t>
            </w:r>
          </w:p>
          <w:p w14:paraId="358B9CD2" w14:textId="77777777" w:rsidR="008F0415" w:rsidRDefault="008F0415" w:rsidP="001E17EC">
            <w:pPr>
              <w:pStyle w:val="TableParagraph"/>
              <w:numPr>
                <w:ilvl w:val="2"/>
                <w:numId w:val="4"/>
              </w:numPr>
              <w:tabs>
                <w:tab w:val="left" w:pos="952"/>
              </w:tabs>
              <w:spacing w:before="115" w:line="254" w:lineRule="auto"/>
              <w:ind w:right="270"/>
              <w:rPr>
                <w:sz w:val="18"/>
              </w:rPr>
            </w:pPr>
            <w:r>
              <w:rPr>
                <w:color w:val="414042"/>
                <w:sz w:val="18"/>
              </w:rPr>
              <w:t>Programs that prepare graduates to teach in both early childhood settings and primary schools prepare teachers for teaching the curriculum across both</w:t>
            </w:r>
            <w:r>
              <w:rPr>
                <w:color w:val="414042"/>
                <w:spacing w:val="-2"/>
                <w:sz w:val="18"/>
              </w:rPr>
              <w:t xml:space="preserve"> </w:t>
            </w:r>
            <w:proofErr w:type="gramStart"/>
            <w:r>
              <w:rPr>
                <w:color w:val="414042"/>
                <w:sz w:val="18"/>
              </w:rPr>
              <w:t>contexts</w:t>
            </w:r>
            <w:proofErr w:type="gramEnd"/>
          </w:p>
          <w:p w14:paraId="480BED6B" w14:textId="77777777" w:rsidR="008F0415" w:rsidRDefault="008F0415" w:rsidP="001E17EC">
            <w:pPr>
              <w:pStyle w:val="TableParagraph"/>
              <w:numPr>
                <w:ilvl w:val="2"/>
                <w:numId w:val="4"/>
              </w:numPr>
              <w:tabs>
                <w:tab w:val="left" w:pos="952"/>
              </w:tabs>
              <w:spacing w:before="116" w:line="254" w:lineRule="auto"/>
              <w:ind w:right="500"/>
              <w:rPr>
                <w:sz w:val="18"/>
              </w:rPr>
            </w:pPr>
            <w:r>
              <w:rPr>
                <w:color w:val="414042"/>
                <w:sz w:val="18"/>
              </w:rPr>
              <w:t xml:space="preserve">Programs that prepare graduates for primary and secondary school teaching must fully address the requirements for primary teaching and for secondary teaching in at least one major study or two minor studies in secondary teaching areas. However, programs may have a stronger emphasis on teaching particular year levels (for example </w:t>
            </w:r>
            <w:r>
              <w:rPr>
                <w:color w:val="414042"/>
                <w:spacing w:val="-4"/>
                <w:sz w:val="18"/>
              </w:rPr>
              <w:t xml:space="preserve">Years </w:t>
            </w:r>
            <w:r>
              <w:rPr>
                <w:color w:val="414042"/>
                <w:sz w:val="18"/>
              </w:rPr>
              <w:t>5 to</w:t>
            </w:r>
            <w:r>
              <w:rPr>
                <w:color w:val="414042"/>
                <w:spacing w:val="-30"/>
                <w:sz w:val="18"/>
              </w:rPr>
              <w:t xml:space="preserve"> </w:t>
            </w:r>
            <w:r>
              <w:rPr>
                <w:color w:val="414042"/>
                <w:sz w:val="18"/>
              </w:rPr>
              <w:t>9)</w:t>
            </w:r>
          </w:p>
          <w:p w14:paraId="0CA00681" w14:textId="77777777" w:rsidR="008F0415" w:rsidRDefault="008F0415" w:rsidP="001E17EC">
            <w:pPr>
              <w:pStyle w:val="TableParagraph"/>
              <w:numPr>
                <w:ilvl w:val="2"/>
                <w:numId w:val="4"/>
              </w:numPr>
              <w:tabs>
                <w:tab w:val="left" w:pos="952"/>
              </w:tabs>
              <w:spacing w:before="116" w:line="254" w:lineRule="auto"/>
              <w:ind w:right="280"/>
              <w:rPr>
                <w:sz w:val="18"/>
              </w:rPr>
            </w:pPr>
            <w:r>
              <w:rPr>
                <w:color w:val="414042"/>
                <w:sz w:val="18"/>
              </w:rPr>
              <w:t>Programs that prepare graduates for teaching in other specialised teaching roles in schools and other educational settings must address the specific content and pedagogy of the</w:t>
            </w:r>
            <w:r>
              <w:rPr>
                <w:color w:val="414042"/>
                <w:spacing w:val="-5"/>
                <w:sz w:val="18"/>
              </w:rPr>
              <w:t xml:space="preserve"> </w:t>
            </w:r>
            <w:r>
              <w:rPr>
                <w:color w:val="414042"/>
                <w:sz w:val="18"/>
              </w:rPr>
              <w:t>specialisation.</w:t>
            </w:r>
          </w:p>
        </w:tc>
        <w:tc>
          <w:tcPr>
            <w:tcW w:w="6917" w:type="dxa"/>
            <w:tcBorders>
              <w:top w:val="single" w:sz="4" w:space="0" w:color="00757A"/>
              <w:bottom w:val="single" w:sz="4" w:space="0" w:color="00757A"/>
            </w:tcBorders>
            <w:shd w:val="clear" w:color="auto" w:fill="EDEEEE"/>
          </w:tcPr>
          <w:p w14:paraId="7226342A" w14:textId="77777777" w:rsidR="008F0415" w:rsidRDefault="008F0415" w:rsidP="008F0415">
            <w:pPr>
              <w:pStyle w:val="TableParagraph"/>
              <w:spacing w:before="11"/>
              <w:rPr>
                <w:sz w:val="15"/>
              </w:rPr>
            </w:pPr>
          </w:p>
          <w:p w14:paraId="3EAC1D07" w14:textId="77777777" w:rsidR="008F0415" w:rsidRDefault="008F0415" w:rsidP="008F0415">
            <w:pPr>
              <w:pStyle w:val="TableParagraph"/>
              <w:spacing w:line="254" w:lineRule="auto"/>
              <w:ind w:left="231" w:right="912"/>
              <w:rPr>
                <w:i/>
                <w:color w:val="414042"/>
                <w:sz w:val="18"/>
              </w:rPr>
            </w:pPr>
            <w:r>
              <w:rPr>
                <w:i/>
                <w:color w:val="414042"/>
                <w:sz w:val="18"/>
              </w:rPr>
              <w:t>(Note: Standard 4.3 is only relevant to programs preparing graduates for teaching across multiple educational settings.)</w:t>
            </w:r>
          </w:p>
          <w:p w14:paraId="6BE2736D" w14:textId="77777777" w:rsidR="008F0415" w:rsidRDefault="008F0415" w:rsidP="008F0415">
            <w:pPr>
              <w:pStyle w:val="TableParagraph"/>
              <w:spacing w:line="254" w:lineRule="auto"/>
              <w:ind w:left="231" w:right="912"/>
              <w:rPr>
                <w:i/>
                <w:sz w:val="18"/>
              </w:rPr>
            </w:pPr>
          </w:p>
          <w:p w14:paraId="69730D4A" w14:textId="77777777" w:rsidR="008F0415" w:rsidRPr="0017489C" w:rsidRDefault="008F0415" w:rsidP="008F0415">
            <w:pPr>
              <w:pStyle w:val="TableParagraph"/>
              <w:spacing w:line="254" w:lineRule="auto"/>
              <w:ind w:left="231" w:right="912"/>
              <w:rPr>
                <w:sz w:val="18"/>
              </w:rPr>
            </w:pPr>
          </w:p>
        </w:tc>
      </w:tr>
      <w:tr w:rsidR="008F0415" w14:paraId="58C262D0" w14:textId="77777777" w:rsidTr="007244DC">
        <w:trPr>
          <w:trHeight w:val="3445"/>
        </w:trPr>
        <w:tc>
          <w:tcPr>
            <w:tcW w:w="7087" w:type="dxa"/>
            <w:tcBorders>
              <w:top w:val="single" w:sz="4" w:space="0" w:color="00757A"/>
              <w:bottom w:val="single" w:sz="6" w:space="0" w:color="003B45"/>
            </w:tcBorders>
          </w:tcPr>
          <w:p w14:paraId="022F19C9" w14:textId="77777777" w:rsidR="008F0415" w:rsidRDefault="008F0415" w:rsidP="001E17EC">
            <w:pPr>
              <w:pStyle w:val="TableParagraph"/>
              <w:numPr>
                <w:ilvl w:val="1"/>
                <w:numId w:val="3"/>
              </w:numPr>
              <w:tabs>
                <w:tab w:val="left" w:pos="691"/>
                <w:tab w:val="left" w:pos="692"/>
              </w:tabs>
              <w:spacing w:before="160" w:line="259" w:lineRule="auto"/>
              <w:ind w:right="612" w:hanging="459"/>
              <w:rPr>
                <w:sz w:val="18"/>
              </w:rPr>
            </w:pPr>
            <w:r>
              <w:rPr>
                <w:color w:val="414042"/>
                <w:sz w:val="18"/>
              </w:rPr>
              <w:t>In addition to study in each of the learning areas of the primary school curriculum sufficient to equip teachers to teach across the years of primary</w:t>
            </w:r>
            <w:r>
              <w:rPr>
                <w:color w:val="414042"/>
                <w:spacing w:val="-5"/>
                <w:sz w:val="18"/>
              </w:rPr>
              <w:t xml:space="preserve"> </w:t>
            </w:r>
            <w:r>
              <w:rPr>
                <w:color w:val="414042"/>
                <w:sz w:val="18"/>
              </w:rPr>
              <w:t>schooling,</w:t>
            </w:r>
            <w:r>
              <w:rPr>
                <w:color w:val="414042"/>
                <w:spacing w:val="-4"/>
                <w:sz w:val="18"/>
              </w:rPr>
              <w:t xml:space="preserve"> </w:t>
            </w:r>
            <w:r>
              <w:rPr>
                <w:color w:val="414042"/>
                <w:sz w:val="18"/>
              </w:rPr>
              <w:t>programs</w:t>
            </w:r>
            <w:r>
              <w:rPr>
                <w:color w:val="414042"/>
                <w:spacing w:val="-5"/>
                <w:sz w:val="18"/>
              </w:rPr>
              <w:t xml:space="preserve"> </w:t>
            </w:r>
            <w:r>
              <w:rPr>
                <w:color w:val="414042"/>
                <w:sz w:val="18"/>
              </w:rPr>
              <w:t>provide</w:t>
            </w:r>
            <w:r>
              <w:rPr>
                <w:color w:val="414042"/>
                <w:spacing w:val="-5"/>
                <w:sz w:val="18"/>
              </w:rPr>
              <w:t xml:space="preserve"> </w:t>
            </w:r>
            <w:r>
              <w:rPr>
                <w:color w:val="414042"/>
                <w:sz w:val="18"/>
              </w:rPr>
              <w:t>all</w:t>
            </w:r>
            <w:r>
              <w:rPr>
                <w:color w:val="414042"/>
                <w:spacing w:val="-5"/>
                <w:sz w:val="18"/>
              </w:rPr>
              <w:t xml:space="preserve"> </w:t>
            </w:r>
            <w:r>
              <w:rPr>
                <w:color w:val="414042"/>
                <w:sz w:val="18"/>
              </w:rPr>
              <w:t>primary</w:t>
            </w:r>
            <w:r>
              <w:rPr>
                <w:color w:val="414042"/>
                <w:spacing w:val="-4"/>
                <w:sz w:val="18"/>
              </w:rPr>
              <w:t xml:space="preserve"> </w:t>
            </w:r>
            <w:r>
              <w:rPr>
                <w:color w:val="414042"/>
                <w:sz w:val="18"/>
              </w:rPr>
              <w:t>graduates</w:t>
            </w:r>
            <w:r>
              <w:rPr>
                <w:color w:val="414042"/>
                <w:spacing w:val="-5"/>
                <w:sz w:val="18"/>
              </w:rPr>
              <w:t xml:space="preserve"> </w:t>
            </w:r>
            <w:r>
              <w:rPr>
                <w:color w:val="414042"/>
                <w:sz w:val="18"/>
              </w:rPr>
              <w:t>with</w:t>
            </w:r>
            <w:r>
              <w:rPr>
                <w:color w:val="414042"/>
                <w:spacing w:val="-5"/>
                <w:sz w:val="18"/>
              </w:rPr>
              <w:t xml:space="preserve"> </w:t>
            </w:r>
            <w:r>
              <w:rPr>
                <w:color w:val="414042"/>
                <w:sz w:val="18"/>
              </w:rPr>
              <w:t>a</w:t>
            </w:r>
            <w:r>
              <w:rPr>
                <w:color w:val="414042"/>
                <w:spacing w:val="-5"/>
                <w:sz w:val="18"/>
              </w:rPr>
              <w:t xml:space="preserve"> </w:t>
            </w:r>
            <w:r>
              <w:rPr>
                <w:color w:val="414042"/>
                <w:sz w:val="18"/>
              </w:rPr>
              <w:t>subject specialisation through:</w:t>
            </w:r>
          </w:p>
          <w:p w14:paraId="63FCE77E" w14:textId="77777777" w:rsidR="008F0415" w:rsidRDefault="008F0415" w:rsidP="001E17EC">
            <w:pPr>
              <w:pStyle w:val="TableParagraph"/>
              <w:numPr>
                <w:ilvl w:val="2"/>
                <w:numId w:val="3"/>
              </w:numPr>
              <w:tabs>
                <w:tab w:val="left" w:pos="952"/>
              </w:tabs>
              <w:spacing w:before="116" w:line="254" w:lineRule="auto"/>
              <w:ind w:right="560"/>
              <w:rPr>
                <w:sz w:val="18"/>
              </w:rPr>
            </w:pPr>
            <w:r>
              <w:rPr>
                <w:color w:val="414042"/>
                <w:sz w:val="18"/>
              </w:rPr>
              <w:t xml:space="preserve">clearly defined pathways into and/or within a program that </w:t>
            </w:r>
            <w:proofErr w:type="gramStart"/>
            <w:r>
              <w:rPr>
                <w:color w:val="414042"/>
                <w:sz w:val="18"/>
              </w:rPr>
              <w:t>lead</w:t>
            </w:r>
            <w:proofErr w:type="gramEnd"/>
            <w:r>
              <w:rPr>
                <w:color w:val="414042"/>
                <w:sz w:val="18"/>
              </w:rPr>
              <w:t xml:space="preserve"> to specialisations, that are in demand, with a focus on subject/curriculum areas</w:t>
            </w:r>
          </w:p>
          <w:p w14:paraId="7849C4CF" w14:textId="77777777" w:rsidR="008F0415" w:rsidRDefault="008F0415" w:rsidP="001E17EC">
            <w:pPr>
              <w:pStyle w:val="TableParagraph"/>
              <w:numPr>
                <w:ilvl w:val="2"/>
                <w:numId w:val="3"/>
              </w:numPr>
              <w:tabs>
                <w:tab w:val="left" w:pos="952"/>
              </w:tabs>
              <w:spacing w:before="115" w:line="254" w:lineRule="auto"/>
              <w:ind w:right="290"/>
              <w:rPr>
                <w:sz w:val="18"/>
              </w:rPr>
            </w:pPr>
            <w:r>
              <w:rPr>
                <w:color w:val="414042"/>
                <w:sz w:val="18"/>
              </w:rPr>
              <w:t>assessment within the program requiring graduates to demonstrate expert content knowledge and pedagogical content knowledge and</w:t>
            </w:r>
            <w:r>
              <w:rPr>
                <w:color w:val="414042"/>
                <w:spacing w:val="-28"/>
                <w:sz w:val="18"/>
              </w:rPr>
              <w:t xml:space="preserve"> </w:t>
            </w:r>
            <w:r>
              <w:rPr>
                <w:color w:val="414042"/>
                <w:sz w:val="18"/>
              </w:rPr>
              <w:t>highly effective classroom teaching in their area of</w:t>
            </w:r>
            <w:r>
              <w:rPr>
                <w:color w:val="414042"/>
                <w:spacing w:val="-6"/>
                <w:sz w:val="18"/>
              </w:rPr>
              <w:t xml:space="preserve"> </w:t>
            </w:r>
            <w:proofErr w:type="gramStart"/>
            <w:r>
              <w:rPr>
                <w:color w:val="414042"/>
                <w:sz w:val="18"/>
              </w:rPr>
              <w:t>specialisation</w:t>
            </w:r>
            <w:proofErr w:type="gramEnd"/>
          </w:p>
          <w:p w14:paraId="41102998" w14:textId="77777777" w:rsidR="008F0415" w:rsidRDefault="008F0415" w:rsidP="001E17EC">
            <w:pPr>
              <w:pStyle w:val="TableParagraph"/>
              <w:numPr>
                <w:ilvl w:val="2"/>
                <w:numId w:val="3"/>
              </w:numPr>
              <w:tabs>
                <w:tab w:val="left" w:pos="952"/>
              </w:tabs>
              <w:spacing w:before="116" w:line="254" w:lineRule="auto"/>
              <w:ind w:right="581"/>
              <w:rPr>
                <w:sz w:val="18"/>
              </w:rPr>
            </w:pPr>
            <w:r>
              <w:rPr>
                <w:color w:val="414042"/>
                <w:sz w:val="18"/>
              </w:rPr>
              <w:t>publishing</w:t>
            </w:r>
            <w:r>
              <w:rPr>
                <w:color w:val="414042"/>
                <w:spacing w:val="-6"/>
                <w:sz w:val="18"/>
              </w:rPr>
              <w:t xml:space="preserve"> </w:t>
            </w:r>
            <w:r>
              <w:rPr>
                <w:color w:val="414042"/>
                <w:sz w:val="18"/>
              </w:rPr>
              <w:t>the</w:t>
            </w:r>
            <w:r>
              <w:rPr>
                <w:color w:val="414042"/>
                <w:spacing w:val="-4"/>
                <w:sz w:val="18"/>
              </w:rPr>
              <w:t xml:space="preserve"> </w:t>
            </w:r>
            <w:r>
              <w:rPr>
                <w:color w:val="414042"/>
                <w:sz w:val="18"/>
              </w:rPr>
              <w:t>specialisations</w:t>
            </w:r>
            <w:r>
              <w:rPr>
                <w:color w:val="414042"/>
                <w:spacing w:val="-4"/>
                <w:sz w:val="18"/>
              </w:rPr>
              <w:t xml:space="preserve"> </w:t>
            </w:r>
            <w:r>
              <w:rPr>
                <w:color w:val="414042"/>
                <w:sz w:val="18"/>
              </w:rPr>
              <w:t>available</w:t>
            </w:r>
            <w:r>
              <w:rPr>
                <w:color w:val="414042"/>
                <w:spacing w:val="-6"/>
                <w:sz w:val="18"/>
              </w:rPr>
              <w:t xml:space="preserve"> </w:t>
            </w:r>
            <w:r>
              <w:rPr>
                <w:color w:val="414042"/>
                <w:sz w:val="18"/>
              </w:rPr>
              <w:t>and</w:t>
            </w:r>
            <w:r>
              <w:rPr>
                <w:color w:val="414042"/>
                <w:spacing w:val="-5"/>
                <w:sz w:val="18"/>
              </w:rPr>
              <w:t xml:space="preserve"> </w:t>
            </w:r>
            <w:r>
              <w:rPr>
                <w:color w:val="414042"/>
                <w:sz w:val="18"/>
              </w:rPr>
              <w:t>numbers</w:t>
            </w:r>
            <w:r>
              <w:rPr>
                <w:color w:val="414042"/>
                <w:spacing w:val="-5"/>
                <w:sz w:val="18"/>
              </w:rPr>
              <w:t xml:space="preserve"> </w:t>
            </w:r>
            <w:r>
              <w:rPr>
                <w:color w:val="414042"/>
                <w:sz w:val="18"/>
              </w:rPr>
              <w:t>of</w:t>
            </w:r>
            <w:r>
              <w:rPr>
                <w:color w:val="414042"/>
                <w:spacing w:val="-5"/>
                <w:sz w:val="18"/>
              </w:rPr>
              <w:t xml:space="preserve"> </w:t>
            </w:r>
            <w:r>
              <w:rPr>
                <w:color w:val="414042"/>
                <w:sz w:val="18"/>
              </w:rPr>
              <w:t>graduates</w:t>
            </w:r>
            <w:r>
              <w:rPr>
                <w:color w:val="414042"/>
                <w:spacing w:val="-6"/>
                <w:sz w:val="18"/>
              </w:rPr>
              <w:t xml:space="preserve"> </w:t>
            </w:r>
            <w:r>
              <w:rPr>
                <w:color w:val="414042"/>
                <w:sz w:val="18"/>
              </w:rPr>
              <w:t>per specialisation through their annual</w:t>
            </w:r>
            <w:r>
              <w:rPr>
                <w:color w:val="414042"/>
                <w:spacing w:val="-2"/>
                <w:sz w:val="18"/>
              </w:rPr>
              <w:t xml:space="preserve"> </w:t>
            </w:r>
            <w:r>
              <w:rPr>
                <w:color w:val="414042"/>
                <w:sz w:val="18"/>
              </w:rPr>
              <w:t>reports.</w:t>
            </w:r>
          </w:p>
        </w:tc>
        <w:tc>
          <w:tcPr>
            <w:tcW w:w="6917" w:type="dxa"/>
            <w:tcBorders>
              <w:top w:val="single" w:sz="4" w:space="0" w:color="00757A"/>
              <w:bottom w:val="single" w:sz="6" w:space="0" w:color="003B45"/>
            </w:tcBorders>
            <w:shd w:val="clear" w:color="auto" w:fill="EDEEEE"/>
          </w:tcPr>
          <w:p w14:paraId="24187161" w14:textId="77777777" w:rsidR="008F0415" w:rsidRDefault="008F0415" w:rsidP="008F0415">
            <w:pPr>
              <w:pStyle w:val="TableParagraph"/>
              <w:spacing w:before="120"/>
              <w:ind w:left="170"/>
              <w:rPr>
                <w:rFonts w:ascii="Times New Roman"/>
                <w:sz w:val="18"/>
              </w:rPr>
            </w:pPr>
          </w:p>
        </w:tc>
      </w:tr>
    </w:tbl>
    <w:p w14:paraId="3455B7D4" w14:textId="77777777" w:rsidR="008C3734" w:rsidRDefault="008C3734">
      <w:pPr>
        <w:rPr>
          <w:rFonts w:ascii="Times New Roman"/>
          <w:sz w:val="18"/>
        </w:rPr>
        <w:sectPr w:rsidR="008C3734">
          <w:pgSz w:w="16840" w:h="11910" w:orient="landscape"/>
          <w:pgMar w:top="1100" w:right="1300" w:bottom="740" w:left="1300" w:header="0" w:footer="542" w:gutter="0"/>
          <w:cols w:space="720"/>
        </w:sectPr>
      </w:pPr>
    </w:p>
    <w:p w14:paraId="577A19EE" w14:textId="77777777" w:rsidR="008C3734" w:rsidRDefault="008C3734">
      <w:pPr>
        <w:pStyle w:val="BodyText"/>
        <w:spacing w:before="3"/>
        <w:rPr>
          <w:sz w:val="12"/>
        </w:rPr>
      </w:pPr>
    </w:p>
    <w:tbl>
      <w:tblPr>
        <w:tblW w:w="0" w:type="auto"/>
        <w:tblInd w:w="124" w:type="dxa"/>
        <w:tblLayout w:type="fixed"/>
        <w:tblCellMar>
          <w:left w:w="0" w:type="dxa"/>
          <w:right w:w="0" w:type="dxa"/>
        </w:tblCellMar>
        <w:tblLook w:val="01E0" w:firstRow="1" w:lastRow="1" w:firstColumn="1" w:lastColumn="1" w:noHBand="0" w:noVBand="0"/>
      </w:tblPr>
      <w:tblGrid>
        <w:gridCol w:w="7087"/>
        <w:gridCol w:w="6917"/>
      </w:tblGrid>
      <w:tr w:rsidR="008C3734" w14:paraId="2974F2B7" w14:textId="77777777">
        <w:trPr>
          <w:trHeight w:val="864"/>
        </w:trPr>
        <w:tc>
          <w:tcPr>
            <w:tcW w:w="14004" w:type="dxa"/>
            <w:gridSpan w:val="2"/>
            <w:tcBorders>
              <w:bottom w:val="single" w:sz="34" w:space="0" w:color="FFFFFF"/>
            </w:tcBorders>
            <w:shd w:val="clear" w:color="auto" w:fill="003B45"/>
          </w:tcPr>
          <w:p w14:paraId="0241981B" w14:textId="77777777" w:rsidR="008C3734" w:rsidRDefault="00F770C0">
            <w:pPr>
              <w:pStyle w:val="TableParagraph"/>
              <w:spacing w:before="152"/>
              <w:ind w:left="475"/>
              <w:rPr>
                <w:b/>
                <w:sz w:val="26"/>
              </w:rPr>
            </w:pPr>
            <w:r>
              <w:rPr>
                <w:b/>
                <w:color w:val="FFFFFF"/>
                <w:position w:val="4"/>
                <w:sz w:val="52"/>
              </w:rPr>
              <w:t xml:space="preserve">5 </w:t>
            </w:r>
            <w:r>
              <w:rPr>
                <w:b/>
                <w:color w:val="FFFFFF"/>
                <w:sz w:val="26"/>
              </w:rPr>
              <w:t>Professional experience</w:t>
            </w:r>
          </w:p>
        </w:tc>
      </w:tr>
      <w:tr w:rsidR="008C3734" w14:paraId="7E1573F3" w14:textId="77777777">
        <w:trPr>
          <w:trHeight w:val="467"/>
        </w:trPr>
        <w:tc>
          <w:tcPr>
            <w:tcW w:w="7087" w:type="dxa"/>
            <w:tcBorders>
              <w:top w:val="single" w:sz="34" w:space="0" w:color="FFFFFF"/>
            </w:tcBorders>
            <w:shd w:val="clear" w:color="auto" w:fill="005E63"/>
          </w:tcPr>
          <w:p w14:paraId="06902516" w14:textId="77777777" w:rsidR="008C3734" w:rsidRDefault="00F770C0">
            <w:pPr>
              <w:pStyle w:val="TableParagraph"/>
              <w:spacing w:before="98"/>
              <w:ind w:left="226"/>
              <w:rPr>
                <w:b/>
                <w:sz w:val="20"/>
              </w:rPr>
            </w:pPr>
            <w:r>
              <w:rPr>
                <w:b/>
                <w:color w:val="FFFFFF"/>
                <w:sz w:val="20"/>
              </w:rPr>
              <w:t>Program Standard</w:t>
            </w:r>
          </w:p>
        </w:tc>
        <w:tc>
          <w:tcPr>
            <w:tcW w:w="6917" w:type="dxa"/>
            <w:tcBorders>
              <w:top w:val="single" w:sz="34" w:space="0" w:color="FFFFFF"/>
            </w:tcBorders>
            <w:shd w:val="clear" w:color="auto" w:fill="00757A"/>
          </w:tcPr>
          <w:p w14:paraId="62EB75DC" w14:textId="77777777" w:rsidR="008C3734" w:rsidRDefault="00F770C0">
            <w:pPr>
              <w:pStyle w:val="TableParagraph"/>
              <w:spacing w:before="98"/>
              <w:ind w:left="226"/>
              <w:rPr>
                <w:b/>
                <w:sz w:val="20"/>
              </w:rPr>
            </w:pPr>
            <w:r>
              <w:rPr>
                <w:b/>
                <w:color w:val="FFFFFF"/>
                <w:sz w:val="20"/>
              </w:rPr>
              <w:t>Evidence of meeting the Program Standard</w:t>
            </w:r>
          </w:p>
        </w:tc>
      </w:tr>
      <w:tr w:rsidR="00AA1890" w14:paraId="0C846F42" w14:textId="77777777">
        <w:trPr>
          <w:trHeight w:val="1899"/>
        </w:trPr>
        <w:tc>
          <w:tcPr>
            <w:tcW w:w="7087" w:type="dxa"/>
            <w:tcBorders>
              <w:bottom w:val="single" w:sz="4" w:space="0" w:color="00757A"/>
            </w:tcBorders>
          </w:tcPr>
          <w:p w14:paraId="7502BC9D" w14:textId="77777777" w:rsidR="00AA1890" w:rsidRDefault="00AA1890" w:rsidP="001E17EC">
            <w:pPr>
              <w:pStyle w:val="TableParagraph"/>
              <w:tabs>
                <w:tab w:val="left" w:pos="686"/>
              </w:tabs>
              <w:spacing w:before="160" w:line="259" w:lineRule="auto"/>
              <w:ind w:left="686" w:right="284" w:hanging="459"/>
              <w:rPr>
                <w:sz w:val="18"/>
              </w:rPr>
            </w:pPr>
            <w:r>
              <w:rPr>
                <w:color w:val="414042"/>
                <w:sz w:val="18"/>
              </w:rPr>
              <w:t>5.1</w:t>
            </w:r>
            <w:r>
              <w:rPr>
                <w:color w:val="414042"/>
                <w:sz w:val="18"/>
              </w:rPr>
              <w:tab/>
              <w:t xml:space="preserve">Formal partnerships, agreed in writing, are </w:t>
            </w:r>
            <w:proofErr w:type="gramStart"/>
            <w:r>
              <w:rPr>
                <w:color w:val="414042"/>
                <w:sz w:val="18"/>
              </w:rPr>
              <w:t>developed</w:t>
            </w:r>
            <w:proofErr w:type="gramEnd"/>
            <w:r>
              <w:rPr>
                <w:color w:val="414042"/>
                <w:sz w:val="18"/>
              </w:rPr>
              <w:t xml:space="preserve"> and used by providers and schools/sites/systems to facilitate the delivery of programs, particularly professional experience for pre-service teachers. Formal partnerships exist for every professional experience school/site and clearly specify</w:t>
            </w:r>
            <w:r>
              <w:rPr>
                <w:color w:val="414042"/>
                <w:spacing w:val="-29"/>
                <w:sz w:val="18"/>
              </w:rPr>
              <w:t xml:space="preserve"> </w:t>
            </w:r>
            <w:r>
              <w:rPr>
                <w:color w:val="414042"/>
                <w:sz w:val="18"/>
              </w:rPr>
              <w:t>components of placements and planned experiences, identified roles and responsibilities for both parties and responsible contacts for day-to-day administration of the arrangement.</w:t>
            </w:r>
          </w:p>
        </w:tc>
        <w:tc>
          <w:tcPr>
            <w:tcW w:w="6917" w:type="dxa"/>
            <w:tcBorders>
              <w:bottom w:val="single" w:sz="4" w:space="0" w:color="00757A"/>
            </w:tcBorders>
            <w:shd w:val="clear" w:color="auto" w:fill="EDEEEE"/>
          </w:tcPr>
          <w:p w14:paraId="050ADB1C" w14:textId="77777777" w:rsidR="00AA1890" w:rsidRDefault="00AA1890" w:rsidP="00AA1890">
            <w:pPr>
              <w:pStyle w:val="TableParagraph"/>
              <w:spacing w:before="120"/>
              <w:ind w:left="170"/>
              <w:rPr>
                <w:rFonts w:ascii="Times New Roman"/>
                <w:sz w:val="18"/>
              </w:rPr>
            </w:pPr>
          </w:p>
        </w:tc>
      </w:tr>
      <w:tr w:rsidR="00AA1890" w14:paraId="5D598F61" w14:textId="77777777">
        <w:trPr>
          <w:trHeight w:val="3228"/>
        </w:trPr>
        <w:tc>
          <w:tcPr>
            <w:tcW w:w="7087" w:type="dxa"/>
            <w:tcBorders>
              <w:top w:val="single" w:sz="4" w:space="0" w:color="00757A"/>
              <w:bottom w:val="single" w:sz="4" w:space="0" w:color="00757A"/>
            </w:tcBorders>
          </w:tcPr>
          <w:p w14:paraId="35FEE915" w14:textId="77777777" w:rsidR="00AA1890" w:rsidRDefault="00AA1890" w:rsidP="001E17EC">
            <w:pPr>
              <w:pStyle w:val="TableParagraph"/>
              <w:numPr>
                <w:ilvl w:val="1"/>
                <w:numId w:val="17"/>
              </w:numPr>
              <w:tabs>
                <w:tab w:val="left" w:pos="686"/>
                <w:tab w:val="left" w:pos="687"/>
              </w:tabs>
              <w:spacing w:before="160" w:line="259" w:lineRule="auto"/>
              <w:ind w:right="748" w:hanging="459"/>
              <w:rPr>
                <w:sz w:val="18"/>
              </w:rPr>
            </w:pPr>
            <w:r>
              <w:rPr>
                <w:color w:val="414042"/>
                <w:sz w:val="18"/>
              </w:rPr>
              <w:t>The professional experience components of programs are relevant to</w:t>
            </w:r>
            <w:r>
              <w:rPr>
                <w:color w:val="414042"/>
                <w:spacing w:val="-33"/>
                <w:sz w:val="18"/>
              </w:rPr>
              <w:t xml:space="preserve"> </w:t>
            </w:r>
            <w:r>
              <w:rPr>
                <w:color w:val="414042"/>
                <w:sz w:val="18"/>
              </w:rPr>
              <w:t>a classroom environment</w:t>
            </w:r>
            <w:r>
              <w:rPr>
                <w:color w:val="414042"/>
                <w:spacing w:val="-2"/>
                <w:sz w:val="18"/>
              </w:rPr>
              <w:t xml:space="preserve"> </w:t>
            </w:r>
            <w:r>
              <w:rPr>
                <w:color w:val="414042"/>
                <w:sz w:val="18"/>
              </w:rPr>
              <w:t>and:</w:t>
            </w:r>
          </w:p>
          <w:p w14:paraId="0F40A43F" w14:textId="77777777" w:rsidR="00AA1890" w:rsidRDefault="00AA1890" w:rsidP="001E17EC">
            <w:pPr>
              <w:pStyle w:val="TableParagraph"/>
              <w:numPr>
                <w:ilvl w:val="2"/>
                <w:numId w:val="17"/>
              </w:numPr>
              <w:tabs>
                <w:tab w:val="left" w:pos="947"/>
              </w:tabs>
              <w:spacing w:before="115" w:line="254" w:lineRule="auto"/>
              <w:ind w:right="315"/>
              <w:rPr>
                <w:sz w:val="18"/>
              </w:rPr>
            </w:pPr>
            <w:r>
              <w:rPr>
                <w:color w:val="414042"/>
                <w:sz w:val="18"/>
              </w:rPr>
              <w:t xml:space="preserve">include no fewer than 80 days in undergraduate and double-degree teacher education programs and no fewer than 60 days in graduate-entry </w:t>
            </w:r>
            <w:proofErr w:type="gramStart"/>
            <w:r>
              <w:rPr>
                <w:color w:val="414042"/>
                <w:sz w:val="18"/>
              </w:rPr>
              <w:t>programs</w:t>
            </w:r>
            <w:proofErr w:type="gramEnd"/>
          </w:p>
          <w:p w14:paraId="3DE9C1A7" w14:textId="77777777" w:rsidR="00AA1890" w:rsidRDefault="00AA1890" w:rsidP="001E17EC">
            <w:pPr>
              <w:pStyle w:val="TableParagraph"/>
              <w:numPr>
                <w:ilvl w:val="2"/>
                <w:numId w:val="17"/>
              </w:numPr>
              <w:tabs>
                <w:tab w:val="left" w:pos="947"/>
              </w:tabs>
              <w:spacing w:before="115" w:line="254" w:lineRule="auto"/>
              <w:ind w:right="265"/>
              <w:rPr>
                <w:sz w:val="18"/>
              </w:rPr>
            </w:pPr>
            <w:r>
              <w:rPr>
                <w:color w:val="414042"/>
                <w:sz w:val="18"/>
              </w:rPr>
              <w:t>consist of supervised and assessed teaching practice undertaken over a substantial and sustained period that is mostly in Australia and mostly in</w:t>
            </w:r>
            <w:r>
              <w:rPr>
                <w:color w:val="414042"/>
                <w:spacing w:val="-27"/>
                <w:sz w:val="18"/>
              </w:rPr>
              <w:t xml:space="preserve"> </w:t>
            </w:r>
            <w:r>
              <w:rPr>
                <w:color w:val="414042"/>
                <w:sz w:val="18"/>
              </w:rPr>
              <w:t xml:space="preserve">a recognised school </w:t>
            </w:r>
            <w:proofErr w:type="gramStart"/>
            <w:r>
              <w:rPr>
                <w:color w:val="414042"/>
                <w:sz w:val="18"/>
              </w:rPr>
              <w:t>setting</w:t>
            </w:r>
            <w:proofErr w:type="gramEnd"/>
          </w:p>
          <w:p w14:paraId="4BB7096C" w14:textId="77777777" w:rsidR="00AA1890" w:rsidRDefault="00AA1890" w:rsidP="001E17EC">
            <w:pPr>
              <w:pStyle w:val="TableParagraph"/>
              <w:numPr>
                <w:ilvl w:val="2"/>
                <w:numId w:val="17"/>
              </w:numPr>
              <w:tabs>
                <w:tab w:val="left" w:pos="947"/>
              </w:tabs>
              <w:spacing w:before="115"/>
              <w:ind w:hanging="261"/>
              <w:rPr>
                <w:sz w:val="18"/>
              </w:rPr>
            </w:pPr>
            <w:r>
              <w:rPr>
                <w:color w:val="414042"/>
                <w:sz w:val="18"/>
              </w:rPr>
              <w:t>are as diverse as</w:t>
            </w:r>
            <w:r>
              <w:rPr>
                <w:color w:val="414042"/>
                <w:spacing w:val="-6"/>
                <w:sz w:val="18"/>
              </w:rPr>
              <w:t xml:space="preserve"> </w:t>
            </w:r>
            <w:proofErr w:type="gramStart"/>
            <w:r>
              <w:rPr>
                <w:color w:val="414042"/>
                <w:sz w:val="18"/>
              </w:rPr>
              <w:t>practicable</w:t>
            </w:r>
            <w:proofErr w:type="gramEnd"/>
          </w:p>
          <w:p w14:paraId="47F14156" w14:textId="77777777" w:rsidR="00AA1890" w:rsidRDefault="00AA1890" w:rsidP="001E17EC">
            <w:pPr>
              <w:pStyle w:val="TableParagraph"/>
              <w:numPr>
                <w:ilvl w:val="2"/>
                <w:numId w:val="17"/>
              </w:numPr>
              <w:tabs>
                <w:tab w:val="left" w:pos="947"/>
              </w:tabs>
              <w:spacing w:before="127" w:line="254" w:lineRule="auto"/>
              <w:ind w:right="406"/>
              <w:rPr>
                <w:sz w:val="18"/>
              </w:rPr>
            </w:pPr>
            <w:r>
              <w:rPr>
                <w:color w:val="414042"/>
                <w:sz w:val="18"/>
              </w:rPr>
              <w:t>provide</w:t>
            </w:r>
            <w:r>
              <w:rPr>
                <w:color w:val="414042"/>
                <w:spacing w:val="-7"/>
                <w:sz w:val="18"/>
              </w:rPr>
              <w:t xml:space="preserve"> </w:t>
            </w:r>
            <w:r>
              <w:rPr>
                <w:color w:val="414042"/>
                <w:sz w:val="18"/>
              </w:rPr>
              <w:t>opportunities</w:t>
            </w:r>
            <w:r>
              <w:rPr>
                <w:color w:val="414042"/>
                <w:spacing w:val="-6"/>
                <w:sz w:val="18"/>
              </w:rPr>
              <w:t xml:space="preserve"> </w:t>
            </w:r>
            <w:r>
              <w:rPr>
                <w:color w:val="414042"/>
                <w:sz w:val="18"/>
              </w:rPr>
              <w:t>for</w:t>
            </w:r>
            <w:r>
              <w:rPr>
                <w:color w:val="414042"/>
                <w:spacing w:val="-5"/>
                <w:sz w:val="18"/>
              </w:rPr>
              <w:t xml:space="preserve"> </w:t>
            </w:r>
            <w:r>
              <w:rPr>
                <w:color w:val="414042"/>
                <w:sz w:val="18"/>
              </w:rPr>
              <w:t>pre-service</w:t>
            </w:r>
            <w:r>
              <w:rPr>
                <w:color w:val="414042"/>
                <w:spacing w:val="-6"/>
                <w:sz w:val="18"/>
              </w:rPr>
              <w:t xml:space="preserve"> </w:t>
            </w:r>
            <w:r>
              <w:rPr>
                <w:color w:val="414042"/>
                <w:sz w:val="18"/>
              </w:rPr>
              <w:t>teachers</w:t>
            </w:r>
            <w:r>
              <w:rPr>
                <w:color w:val="414042"/>
                <w:spacing w:val="-5"/>
                <w:sz w:val="18"/>
              </w:rPr>
              <w:t xml:space="preserve"> </w:t>
            </w:r>
            <w:r>
              <w:rPr>
                <w:color w:val="414042"/>
                <w:sz w:val="18"/>
              </w:rPr>
              <w:t>to</w:t>
            </w:r>
            <w:r>
              <w:rPr>
                <w:color w:val="414042"/>
                <w:spacing w:val="-6"/>
                <w:sz w:val="18"/>
              </w:rPr>
              <w:t xml:space="preserve"> </w:t>
            </w:r>
            <w:r>
              <w:rPr>
                <w:color w:val="414042"/>
                <w:sz w:val="18"/>
              </w:rPr>
              <w:t>observe</w:t>
            </w:r>
            <w:r>
              <w:rPr>
                <w:color w:val="414042"/>
                <w:spacing w:val="-6"/>
                <w:sz w:val="18"/>
              </w:rPr>
              <w:t xml:space="preserve"> </w:t>
            </w:r>
            <w:r>
              <w:rPr>
                <w:color w:val="414042"/>
                <w:sz w:val="18"/>
              </w:rPr>
              <w:t>and</w:t>
            </w:r>
            <w:r>
              <w:rPr>
                <w:color w:val="414042"/>
                <w:spacing w:val="-6"/>
                <w:sz w:val="18"/>
              </w:rPr>
              <w:t xml:space="preserve"> </w:t>
            </w:r>
            <w:r>
              <w:rPr>
                <w:color w:val="414042"/>
                <w:sz w:val="18"/>
              </w:rPr>
              <w:t>participate purposefully in a school/site as early as practicable in a</w:t>
            </w:r>
            <w:r>
              <w:rPr>
                <w:color w:val="414042"/>
                <w:spacing w:val="-26"/>
                <w:sz w:val="18"/>
              </w:rPr>
              <w:t xml:space="preserve"> </w:t>
            </w:r>
            <w:r>
              <w:rPr>
                <w:color w:val="414042"/>
                <w:sz w:val="18"/>
              </w:rPr>
              <w:t>program.</w:t>
            </w:r>
          </w:p>
        </w:tc>
        <w:tc>
          <w:tcPr>
            <w:tcW w:w="6917" w:type="dxa"/>
            <w:tcBorders>
              <w:top w:val="single" w:sz="4" w:space="0" w:color="00757A"/>
              <w:bottom w:val="single" w:sz="4" w:space="0" w:color="00757A"/>
            </w:tcBorders>
            <w:shd w:val="clear" w:color="auto" w:fill="EDEEEE"/>
          </w:tcPr>
          <w:p w14:paraId="0D645690" w14:textId="77777777" w:rsidR="00AA1890" w:rsidRDefault="00AA1890" w:rsidP="00AA1890">
            <w:pPr>
              <w:pStyle w:val="TableParagraph"/>
              <w:spacing w:before="120"/>
              <w:ind w:left="170"/>
              <w:rPr>
                <w:rFonts w:ascii="Times New Roman"/>
                <w:sz w:val="18"/>
              </w:rPr>
            </w:pPr>
          </w:p>
        </w:tc>
      </w:tr>
      <w:tr w:rsidR="00AA1890" w14:paraId="39EA7DD8" w14:textId="77777777">
        <w:trPr>
          <w:trHeight w:val="1454"/>
        </w:trPr>
        <w:tc>
          <w:tcPr>
            <w:tcW w:w="7087" w:type="dxa"/>
            <w:tcBorders>
              <w:top w:val="single" w:sz="4" w:space="0" w:color="00757A"/>
              <w:bottom w:val="single" w:sz="4" w:space="0" w:color="00757A"/>
            </w:tcBorders>
          </w:tcPr>
          <w:p w14:paraId="1FCFAC7C" w14:textId="77777777" w:rsidR="00AA1890" w:rsidRDefault="00AA1890" w:rsidP="001E17EC">
            <w:pPr>
              <w:pStyle w:val="TableParagraph"/>
              <w:tabs>
                <w:tab w:val="left" w:pos="686"/>
              </w:tabs>
              <w:spacing w:before="160" w:line="259" w:lineRule="auto"/>
              <w:ind w:left="686" w:right="318" w:hanging="459"/>
              <w:rPr>
                <w:sz w:val="18"/>
              </w:rPr>
            </w:pPr>
            <w:r>
              <w:rPr>
                <w:color w:val="414042"/>
                <w:sz w:val="18"/>
              </w:rPr>
              <w:t>5.3</w:t>
            </w:r>
            <w:r>
              <w:rPr>
                <w:color w:val="414042"/>
                <w:sz w:val="18"/>
              </w:rPr>
              <w:tab/>
              <w:t>For every professional experience placement, regardless of delivery mode, there are clear mechanisms to communicate between the initial teacher education provider and the school the knowledge, skills and experiences pre-service</w:t>
            </w:r>
            <w:r>
              <w:rPr>
                <w:color w:val="414042"/>
                <w:spacing w:val="-5"/>
                <w:sz w:val="18"/>
              </w:rPr>
              <w:t xml:space="preserve"> </w:t>
            </w:r>
            <w:r>
              <w:rPr>
                <w:color w:val="414042"/>
                <w:sz w:val="18"/>
              </w:rPr>
              <w:t>teachers</w:t>
            </w:r>
            <w:r>
              <w:rPr>
                <w:color w:val="414042"/>
                <w:spacing w:val="-4"/>
                <w:sz w:val="18"/>
              </w:rPr>
              <w:t xml:space="preserve"> </w:t>
            </w:r>
            <w:r>
              <w:rPr>
                <w:color w:val="414042"/>
                <w:sz w:val="18"/>
              </w:rPr>
              <w:t>have</w:t>
            </w:r>
            <w:r>
              <w:rPr>
                <w:color w:val="414042"/>
                <w:spacing w:val="-5"/>
                <w:sz w:val="18"/>
              </w:rPr>
              <w:t xml:space="preserve"> </w:t>
            </w:r>
            <w:r>
              <w:rPr>
                <w:color w:val="414042"/>
                <w:sz w:val="18"/>
              </w:rPr>
              <w:t>already</w:t>
            </w:r>
            <w:r>
              <w:rPr>
                <w:color w:val="414042"/>
                <w:spacing w:val="-5"/>
                <w:sz w:val="18"/>
              </w:rPr>
              <w:t xml:space="preserve"> </w:t>
            </w:r>
            <w:r>
              <w:rPr>
                <w:color w:val="414042"/>
                <w:sz w:val="18"/>
              </w:rPr>
              <w:t>developed</w:t>
            </w:r>
            <w:r>
              <w:rPr>
                <w:color w:val="414042"/>
                <w:spacing w:val="-5"/>
                <w:sz w:val="18"/>
              </w:rPr>
              <w:t xml:space="preserve"> </w:t>
            </w:r>
            <w:r>
              <w:rPr>
                <w:color w:val="414042"/>
                <w:sz w:val="18"/>
              </w:rPr>
              <w:t>in</w:t>
            </w:r>
            <w:r>
              <w:rPr>
                <w:color w:val="414042"/>
                <w:spacing w:val="-5"/>
                <w:sz w:val="18"/>
              </w:rPr>
              <w:t xml:space="preserve"> </w:t>
            </w:r>
            <w:r>
              <w:rPr>
                <w:color w:val="414042"/>
                <w:sz w:val="18"/>
              </w:rPr>
              <w:t>a</w:t>
            </w:r>
            <w:r>
              <w:rPr>
                <w:color w:val="414042"/>
                <w:spacing w:val="-5"/>
                <w:sz w:val="18"/>
              </w:rPr>
              <w:t xml:space="preserve"> </w:t>
            </w:r>
            <w:r>
              <w:rPr>
                <w:color w:val="414042"/>
                <w:sz w:val="18"/>
              </w:rPr>
              <w:t>program</w:t>
            </w:r>
            <w:r>
              <w:rPr>
                <w:color w:val="414042"/>
                <w:spacing w:val="-5"/>
                <w:sz w:val="18"/>
              </w:rPr>
              <w:t xml:space="preserve"> </w:t>
            </w:r>
            <w:r>
              <w:rPr>
                <w:color w:val="414042"/>
                <w:sz w:val="18"/>
              </w:rPr>
              <w:t>and</w:t>
            </w:r>
            <w:r>
              <w:rPr>
                <w:color w:val="414042"/>
                <w:spacing w:val="-5"/>
                <w:sz w:val="18"/>
              </w:rPr>
              <w:t xml:space="preserve"> </w:t>
            </w:r>
            <w:r>
              <w:rPr>
                <w:color w:val="414042"/>
                <w:sz w:val="18"/>
              </w:rPr>
              <w:t>the</w:t>
            </w:r>
            <w:r>
              <w:rPr>
                <w:color w:val="414042"/>
                <w:spacing w:val="-4"/>
                <w:sz w:val="18"/>
              </w:rPr>
              <w:t xml:space="preserve"> </w:t>
            </w:r>
            <w:r>
              <w:rPr>
                <w:color w:val="414042"/>
                <w:sz w:val="18"/>
              </w:rPr>
              <w:t>expected learning outcomes of that</w:t>
            </w:r>
            <w:r>
              <w:rPr>
                <w:color w:val="414042"/>
                <w:spacing w:val="-5"/>
                <w:sz w:val="18"/>
              </w:rPr>
              <w:t xml:space="preserve"> </w:t>
            </w:r>
            <w:r>
              <w:rPr>
                <w:color w:val="414042"/>
                <w:sz w:val="18"/>
              </w:rPr>
              <w:t>placement.</w:t>
            </w:r>
          </w:p>
        </w:tc>
        <w:tc>
          <w:tcPr>
            <w:tcW w:w="6917" w:type="dxa"/>
            <w:tcBorders>
              <w:top w:val="single" w:sz="4" w:space="0" w:color="00757A"/>
              <w:bottom w:val="single" w:sz="4" w:space="0" w:color="00757A"/>
            </w:tcBorders>
            <w:shd w:val="clear" w:color="auto" w:fill="EDEEEE"/>
          </w:tcPr>
          <w:p w14:paraId="7D18C27F" w14:textId="77777777" w:rsidR="00AA1890" w:rsidRDefault="00AA1890" w:rsidP="00AA1890">
            <w:pPr>
              <w:pStyle w:val="TableParagraph"/>
              <w:spacing w:before="120"/>
              <w:ind w:left="170"/>
              <w:rPr>
                <w:rFonts w:ascii="Times New Roman"/>
                <w:sz w:val="18"/>
              </w:rPr>
            </w:pPr>
          </w:p>
        </w:tc>
      </w:tr>
    </w:tbl>
    <w:p w14:paraId="73EA9D1C" w14:textId="77777777" w:rsidR="008C3734" w:rsidRDefault="008C3734">
      <w:pPr>
        <w:rPr>
          <w:rFonts w:ascii="Times New Roman"/>
          <w:sz w:val="18"/>
        </w:rPr>
        <w:sectPr w:rsidR="008C3734">
          <w:pgSz w:w="16840" w:h="11910" w:orient="landscape"/>
          <w:pgMar w:top="1100" w:right="1300" w:bottom="740" w:left="1300" w:header="0" w:footer="542"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7087"/>
        <w:gridCol w:w="6917"/>
      </w:tblGrid>
      <w:tr w:rsidR="001E17EC" w14:paraId="66F6A35D" w14:textId="77777777" w:rsidTr="001E17EC">
        <w:trPr>
          <w:trHeight w:val="864"/>
        </w:trPr>
        <w:tc>
          <w:tcPr>
            <w:tcW w:w="14004" w:type="dxa"/>
            <w:gridSpan w:val="2"/>
            <w:tcBorders>
              <w:bottom w:val="single" w:sz="34" w:space="0" w:color="FFFFFF"/>
            </w:tcBorders>
            <w:shd w:val="clear" w:color="auto" w:fill="003B45"/>
          </w:tcPr>
          <w:p w14:paraId="07691FD3" w14:textId="77777777" w:rsidR="001E17EC" w:rsidRDefault="001E17EC" w:rsidP="000C01E8">
            <w:pPr>
              <w:pStyle w:val="TableParagraph"/>
              <w:spacing w:before="152"/>
              <w:ind w:left="475"/>
              <w:rPr>
                <w:b/>
                <w:sz w:val="26"/>
              </w:rPr>
            </w:pPr>
            <w:r>
              <w:rPr>
                <w:b/>
                <w:color w:val="FFFFFF"/>
                <w:position w:val="4"/>
                <w:sz w:val="52"/>
              </w:rPr>
              <w:lastRenderedPageBreak/>
              <w:t xml:space="preserve">5 </w:t>
            </w:r>
            <w:r>
              <w:rPr>
                <w:b/>
                <w:color w:val="FFFFFF"/>
                <w:sz w:val="26"/>
              </w:rPr>
              <w:t>Professional experience</w:t>
            </w:r>
          </w:p>
        </w:tc>
      </w:tr>
      <w:tr w:rsidR="001E17EC" w14:paraId="665673C5" w14:textId="77777777" w:rsidTr="001E17EC">
        <w:trPr>
          <w:trHeight w:val="467"/>
        </w:trPr>
        <w:tc>
          <w:tcPr>
            <w:tcW w:w="7087" w:type="dxa"/>
            <w:tcBorders>
              <w:top w:val="single" w:sz="34" w:space="0" w:color="FFFFFF"/>
            </w:tcBorders>
            <w:shd w:val="clear" w:color="auto" w:fill="005E63"/>
          </w:tcPr>
          <w:p w14:paraId="1EE60C17" w14:textId="77777777" w:rsidR="001E17EC" w:rsidRDefault="001E17EC" w:rsidP="000C01E8">
            <w:pPr>
              <w:pStyle w:val="TableParagraph"/>
              <w:spacing w:before="98"/>
              <w:ind w:left="226"/>
              <w:rPr>
                <w:b/>
                <w:sz w:val="20"/>
              </w:rPr>
            </w:pPr>
            <w:r>
              <w:rPr>
                <w:b/>
                <w:color w:val="FFFFFF"/>
                <w:sz w:val="20"/>
              </w:rPr>
              <w:t>Program Standard</w:t>
            </w:r>
          </w:p>
        </w:tc>
        <w:tc>
          <w:tcPr>
            <w:tcW w:w="6917" w:type="dxa"/>
            <w:tcBorders>
              <w:top w:val="single" w:sz="34" w:space="0" w:color="FFFFFF"/>
            </w:tcBorders>
            <w:shd w:val="clear" w:color="auto" w:fill="00757A"/>
          </w:tcPr>
          <w:p w14:paraId="7A6A9802" w14:textId="77777777" w:rsidR="001E17EC" w:rsidRDefault="001E17EC" w:rsidP="000C01E8">
            <w:pPr>
              <w:pStyle w:val="TableParagraph"/>
              <w:spacing w:before="98"/>
              <w:ind w:left="226"/>
              <w:rPr>
                <w:b/>
                <w:sz w:val="20"/>
              </w:rPr>
            </w:pPr>
            <w:r>
              <w:rPr>
                <w:b/>
                <w:color w:val="FFFFFF"/>
                <w:sz w:val="20"/>
              </w:rPr>
              <w:t>Evidence of meeting the Program Standard</w:t>
            </w:r>
          </w:p>
        </w:tc>
      </w:tr>
      <w:tr w:rsidR="00363602" w14:paraId="7C63C47D" w14:textId="77777777" w:rsidTr="001E17EC">
        <w:trPr>
          <w:trHeight w:val="4001"/>
        </w:trPr>
        <w:tc>
          <w:tcPr>
            <w:tcW w:w="7087" w:type="dxa"/>
            <w:tcBorders>
              <w:top w:val="single" w:sz="4" w:space="0" w:color="00757A"/>
              <w:bottom w:val="single" w:sz="4" w:space="0" w:color="00757A"/>
            </w:tcBorders>
          </w:tcPr>
          <w:p w14:paraId="57394E87" w14:textId="77777777" w:rsidR="00363602" w:rsidRDefault="00363602" w:rsidP="001E17EC">
            <w:pPr>
              <w:pStyle w:val="TableParagraph"/>
              <w:numPr>
                <w:ilvl w:val="1"/>
                <w:numId w:val="18"/>
              </w:numPr>
              <w:tabs>
                <w:tab w:val="left" w:pos="691"/>
                <w:tab w:val="left" w:pos="692"/>
              </w:tabs>
              <w:spacing w:before="160" w:line="259" w:lineRule="auto"/>
              <w:ind w:right="340" w:hanging="459"/>
              <w:rPr>
                <w:sz w:val="18"/>
              </w:rPr>
            </w:pPr>
            <w:r>
              <w:rPr>
                <w:color w:val="414042"/>
                <w:sz w:val="18"/>
              </w:rPr>
              <w:t xml:space="preserve">Providers work with their placement school(s)/systems to achieve a rigorous approach to the assessment of pre-service teachers’ achievements against the Graduate </w:t>
            </w:r>
            <w:r>
              <w:rPr>
                <w:color w:val="414042"/>
                <w:spacing w:val="-4"/>
                <w:sz w:val="18"/>
              </w:rPr>
              <w:t xml:space="preserve">Teacher </w:t>
            </w:r>
            <w:r>
              <w:rPr>
                <w:color w:val="414042"/>
                <w:sz w:val="18"/>
              </w:rPr>
              <w:t>Standards</w:t>
            </w:r>
            <w:r>
              <w:rPr>
                <w:color w:val="414042"/>
                <w:spacing w:val="-2"/>
                <w:sz w:val="18"/>
              </w:rPr>
              <w:t xml:space="preserve"> </w:t>
            </w:r>
            <w:r>
              <w:rPr>
                <w:color w:val="414042"/>
                <w:sz w:val="18"/>
              </w:rPr>
              <w:t>including:</w:t>
            </w:r>
          </w:p>
          <w:p w14:paraId="4C868050" w14:textId="17418609" w:rsidR="00363602" w:rsidRDefault="00363602" w:rsidP="001E17EC">
            <w:pPr>
              <w:pStyle w:val="TableParagraph"/>
              <w:numPr>
                <w:ilvl w:val="2"/>
                <w:numId w:val="18"/>
              </w:numPr>
              <w:tabs>
                <w:tab w:val="left" w:pos="952"/>
              </w:tabs>
              <w:spacing w:before="115"/>
              <w:ind w:hanging="261"/>
              <w:rPr>
                <w:sz w:val="18"/>
              </w:rPr>
            </w:pPr>
            <w:r>
              <w:rPr>
                <w:color w:val="414042"/>
                <w:sz w:val="18"/>
              </w:rPr>
              <w:t xml:space="preserve">identification of the </w:t>
            </w:r>
            <w:r w:rsidR="002D207A">
              <w:rPr>
                <w:color w:val="414042"/>
                <w:sz w:val="18"/>
              </w:rPr>
              <w:t>S</w:t>
            </w:r>
            <w:r>
              <w:rPr>
                <w:color w:val="414042"/>
                <w:sz w:val="18"/>
              </w:rPr>
              <w:t>tandards to be</w:t>
            </w:r>
            <w:r>
              <w:rPr>
                <w:color w:val="414042"/>
                <w:spacing w:val="-6"/>
                <w:sz w:val="18"/>
              </w:rPr>
              <w:t xml:space="preserve"> </w:t>
            </w:r>
            <w:proofErr w:type="gramStart"/>
            <w:r>
              <w:rPr>
                <w:color w:val="414042"/>
                <w:sz w:val="18"/>
              </w:rPr>
              <w:t>assessed</w:t>
            </w:r>
            <w:proofErr w:type="gramEnd"/>
          </w:p>
          <w:p w14:paraId="5EF54CC9" w14:textId="77777777" w:rsidR="00363602" w:rsidRDefault="00363602" w:rsidP="001E17EC">
            <w:pPr>
              <w:pStyle w:val="TableParagraph"/>
              <w:numPr>
                <w:ilvl w:val="2"/>
                <w:numId w:val="18"/>
              </w:numPr>
              <w:tabs>
                <w:tab w:val="left" w:pos="952"/>
              </w:tabs>
              <w:spacing w:before="127"/>
              <w:ind w:hanging="261"/>
              <w:rPr>
                <w:sz w:val="18"/>
              </w:rPr>
            </w:pPr>
            <w:r>
              <w:rPr>
                <w:color w:val="414042"/>
                <w:sz w:val="18"/>
              </w:rPr>
              <w:t xml:space="preserve">provision of assessment tools, protocols, </w:t>
            </w:r>
            <w:proofErr w:type="gramStart"/>
            <w:r>
              <w:rPr>
                <w:color w:val="414042"/>
                <w:sz w:val="18"/>
              </w:rPr>
              <w:t>practices</w:t>
            </w:r>
            <w:proofErr w:type="gramEnd"/>
            <w:r>
              <w:rPr>
                <w:color w:val="414042"/>
                <w:sz w:val="18"/>
              </w:rPr>
              <w:t xml:space="preserve"> and</w:t>
            </w:r>
            <w:r>
              <w:rPr>
                <w:color w:val="414042"/>
                <w:spacing w:val="-19"/>
                <w:sz w:val="18"/>
              </w:rPr>
              <w:t xml:space="preserve"> </w:t>
            </w:r>
            <w:r>
              <w:rPr>
                <w:color w:val="414042"/>
                <w:sz w:val="18"/>
              </w:rPr>
              <w:t>guidelines</w:t>
            </w:r>
          </w:p>
          <w:p w14:paraId="038F9F0E" w14:textId="77777777" w:rsidR="00363602" w:rsidRDefault="00363602" w:rsidP="001E17EC">
            <w:pPr>
              <w:pStyle w:val="TableParagraph"/>
              <w:numPr>
                <w:ilvl w:val="2"/>
                <w:numId w:val="18"/>
              </w:numPr>
              <w:tabs>
                <w:tab w:val="left" w:pos="952"/>
              </w:tabs>
              <w:spacing w:before="126" w:line="254" w:lineRule="auto"/>
              <w:ind w:right="361"/>
              <w:rPr>
                <w:sz w:val="18"/>
              </w:rPr>
            </w:pPr>
            <w:r>
              <w:rPr>
                <w:color w:val="414042"/>
                <w:sz w:val="18"/>
              </w:rPr>
              <w:t>clarification of expectations and roles in assessment, particularly designated roles for supervising teachers in practical assessment of pre- service teachers</w:t>
            </w:r>
          </w:p>
          <w:p w14:paraId="37D57C02" w14:textId="77777777" w:rsidR="00363602" w:rsidRDefault="00363602" w:rsidP="001E17EC">
            <w:pPr>
              <w:pStyle w:val="TableParagraph"/>
              <w:numPr>
                <w:ilvl w:val="2"/>
                <w:numId w:val="18"/>
              </w:numPr>
              <w:tabs>
                <w:tab w:val="left" w:pos="952"/>
              </w:tabs>
              <w:spacing w:before="115" w:line="254" w:lineRule="auto"/>
              <w:ind w:right="340"/>
              <w:rPr>
                <w:sz w:val="18"/>
              </w:rPr>
            </w:pPr>
            <w:r>
              <w:rPr>
                <w:color w:val="414042"/>
                <w:sz w:val="18"/>
              </w:rPr>
              <w:t>timely identification of pre-service teachers at risk of not satisfactorily completing the formal teaching practice, ensuring appropriate support for improvement</w:t>
            </w:r>
          </w:p>
          <w:p w14:paraId="14031ABE" w14:textId="77777777" w:rsidR="00363602" w:rsidRDefault="00363602" w:rsidP="001E17EC">
            <w:pPr>
              <w:pStyle w:val="TableParagraph"/>
              <w:numPr>
                <w:ilvl w:val="2"/>
                <w:numId w:val="18"/>
              </w:numPr>
              <w:tabs>
                <w:tab w:val="left" w:pos="952"/>
              </w:tabs>
              <w:spacing w:before="116" w:line="254" w:lineRule="auto"/>
              <w:ind w:right="333"/>
              <w:rPr>
                <w:sz w:val="18"/>
              </w:rPr>
            </w:pPr>
            <w:r>
              <w:rPr>
                <w:color w:val="414042"/>
                <w:sz w:val="18"/>
              </w:rPr>
              <w:t xml:space="preserve">mandating a satisfactory formal assessment of pre-service teachers against the Graduate </w:t>
            </w:r>
            <w:r>
              <w:rPr>
                <w:color w:val="414042"/>
                <w:spacing w:val="-4"/>
                <w:sz w:val="18"/>
              </w:rPr>
              <w:t xml:space="preserve">Teacher </w:t>
            </w:r>
            <w:r>
              <w:rPr>
                <w:color w:val="414042"/>
                <w:sz w:val="18"/>
              </w:rPr>
              <w:t>Standards as a requirement for graduating from the</w:t>
            </w:r>
            <w:r>
              <w:rPr>
                <w:color w:val="414042"/>
                <w:spacing w:val="-1"/>
                <w:sz w:val="18"/>
              </w:rPr>
              <w:t xml:space="preserve"> </w:t>
            </w:r>
            <w:r>
              <w:rPr>
                <w:color w:val="414042"/>
                <w:sz w:val="18"/>
              </w:rPr>
              <w:t>program.</w:t>
            </w:r>
          </w:p>
        </w:tc>
        <w:tc>
          <w:tcPr>
            <w:tcW w:w="6917" w:type="dxa"/>
            <w:tcBorders>
              <w:top w:val="single" w:sz="4" w:space="0" w:color="00757A"/>
              <w:bottom w:val="single" w:sz="4" w:space="0" w:color="00757A"/>
            </w:tcBorders>
            <w:shd w:val="clear" w:color="auto" w:fill="EDEEEE"/>
          </w:tcPr>
          <w:p w14:paraId="56259F79" w14:textId="77777777" w:rsidR="00363602" w:rsidRDefault="00363602" w:rsidP="00363602">
            <w:pPr>
              <w:pStyle w:val="TableParagraph"/>
              <w:spacing w:before="120"/>
              <w:ind w:left="170"/>
              <w:rPr>
                <w:rFonts w:ascii="Times New Roman"/>
                <w:sz w:val="18"/>
              </w:rPr>
            </w:pPr>
          </w:p>
        </w:tc>
      </w:tr>
      <w:tr w:rsidR="00363602" w14:paraId="0353EB13" w14:textId="77777777" w:rsidTr="001E17EC">
        <w:trPr>
          <w:trHeight w:val="1565"/>
        </w:trPr>
        <w:tc>
          <w:tcPr>
            <w:tcW w:w="7087" w:type="dxa"/>
            <w:tcBorders>
              <w:top w:val="single" w:sz="4" w:space="0" w:color="00757A"/>
              <w:bottom w:val="single" w:sz="6" w:space="0" w:color="003B45"/>
            </w:tcBorders>
          </w:tcPr>
          <w:p w14:paraId="371D66E3" w14:textId="77777777" w:rsidR="00363602" w:rsidRDefault="00363602" w:rsidP="001E17EC">
            <w:pPr>
              <w:pStyle w:val="TableParagraph"/>
              <w:tabs>
                <w:tab w:val="left" w:pos="691"/>
              </w:tabs>
              <w:spacing w:before="160" w:line="259" w:lineRule="auto"/>
              <w:ind w:left="691" w:right="340" w:hanging="459"/>
              <w:rPr>
                <w:sz w:val="18"/>
              </w:rPr>
            </w:pPr>
            <w:r>
              <w:rPr>
                <w:color w:val="414042"/>
                <w:sz w:val="18"/>
              </w:rPr>
              <w:t>5.5</w:t>
            </w:r>
            <w:r>
              <w:rPr>
                <w:color w:val="414042"/>
                <w:sz w:val="18"/>
              </w:rPr>
              <w:tab/>
              <w:t>Providers</w:t>
            </w:r>
            <w:r>
              <w:rPr>
                <w:color w:val="414042"/>
                <w:spacing w:val="-4"/>
                <w:sz w:val="18"/>
              </w:rPr>
              <w:t xml:space="preserve"> </w:t>
            </w:r>
            <w:r>
              <w:rPr>
                <w:color w:val="414042"/>
                <w:sz w:val="18"/>
              </w:rPr>
              <w:t>support</w:t>
            </w:r>
            <w:r>
              <w:rPr>
                <w:color w:val="414042"/>
                <w:spacing w:val="-4"/>
                <w:sz w:val="18"/>
              </w:rPr>
              <w:t xml:space="preserve"> </w:t>
            </w:r>
            <w:r>
              <w:rPr>
                <w:color w:val="414042"/>
                <w:sz w:val="18"/>
              </w:rPr>
              <w:t>the</w:t>
            </w:r>
            <w:r>
              <w:rPr>
                <w:color w:val="414042"/>
                <w:spacing w:val="-3"/>
                <w:sz w:val="18"/>
              </w:rPr>
              <w:t xml:space="preserve"> </w:t>
            </w:r>
            <w:r>
              <w:rPr>
                <w:color w:val="414042"/>
                <w:sz w:val="18"/>
              </w:rPr>
              <w:t>delivery</w:t>
            </w:r>
            <w:r>
              <w:rPr>
                <w:color w:val="414042"/>
                <w:spacing w:val="-5"/>
                <w:sz w:val="18"/>
              </w:rPr>
              <w:t xml:space="preserve"> </w:t>
            </w:r>
            <w:r>
              <w:rPr>
                <w:color w:val="414042"/>
                <w:sz w:val="18"/>
              </w:rPr>
              <w:t>of</w:t>
            </w:r>
            <w:r>
              <w:rPr>
                <w:color w:val="414042"/>
                <w:spacing w:val="-4"/>
                <w:sz w:val="18"/>
              </w:rPr>
              <w:t xml:space="preserve"> </w:t>
            </w:r>
            <w:r>
              <w:rPr>
                <w:color w:val="414042"/>
                <w:sz w:val="18"/>
              </w:rPr>
              <w:t>professional</w:t>
            </w:r>
            <w:r>
              <w:rPr>
                <w:color w:val="414042"/>
                <w:spacing w:val="-5"/>
                <w:sz w:val="18"/>
              </w:rPr>
              <w:t xml:space="preserve"> </w:t>
            </w:r>
            <w:r>
              <w:rPr>
                <w:color w:val="414042"/>
                <w:sz w:val="18"/>
              </w:rPr>
              <w:t>experience</w:t>
            </w:r>
            <w:r>
              <w:rPr>
                <w:color w:val="414042"/>
                <w:spacing w:val="-4"/>
                <w:sz w:val="18"/>
              </w:rPr>
              <w:t xml:space="preserve"> </w:t>
            </w:r>
            <w:r>
              <w:rPr>
                <w:color w:val="414042"/>
                <w:sz w:val="18"/>
              </w:rPr>
              <w:t>in</w:t>
            </w:r>
            <w:r>
              <w:rPr>
                <w:color w:val="414042"/>
                <w:spacing w:val="-5"/>
                <w:sz w:val="18"/>
              </w:rPr>
              <w:t xml:space="preserve"> </w:t>
            </w:r>
            <w:r>
              <w:rPr>
                <w:color w:val="414042"/>
                <w:sz w:val="18"/>
              </w:rPr>
              <w:t>partner</w:t>
            </w:r>
            <w:r>
              <w:rPr>
                <w:color w:val="414042"/>
                <w:spacing w:val="-4"/>
                <w:sz w:val="18"/>
              </w:rPr>
              <w:t xml:space="preserve"> </w:t>
            </w:r>
            <w:r>
              <w:rPr>
                <w:color w:val="414042"/>
                <w:sz w:val="18"/>
              </w:rPr>
              <w:t xml:space="preserve">schools/ sites, including by identification and provision of professional learning opportunities for supervising teachers and communication from, and access to, designated initial teacher education provider staff who, </w:t>
            </w:r>
            <w:r>
              <w:rPr>
                <w:color w:val="414042"/>
                <w:spacing w:val="-3"/>
                <w:sz w:val="18"/>
              </w:rPr>
              <w:t xml:space="preserve">preferably, </w:t>
            </w:r>
            <w:r>
              <w:rPr>
                <w:color w:val="414042"/>
                <w:sz w:val="18"/>
              </w:rPr>
              <w:t>have current or recent experience in</w:t>
            </w:r>
            <w:r>
              <w:rPr>
                <w:color w:val="414042"/>
                <w:spacing w:val="-4"/>
                <w:sz w:val="18"/>
              </w:rPr>
              <w:t xml:space="preserve"> </w:t>
            </w:r>
            <w:r>
              <w:rPr>
                <w:color w:val="414042"/>
                <w:sz w:val="18"/>
              </w:rPr>
              <w:t>teaching.</w:t>
            </w:r>
          </w:p>
        </w:tc>
        <w:tc>
          <w:tcPr>
            <w:tcW w:w="6917" w:type="dxa"/>
            <w:tcBorders>
              <w:top w:val="single" w:sz="4" w:space="0" w:color="00757A"/>
              <w:bottom w:val="single" w:sz="6" w:space="0" w:color="003B45"/>
            </w:tcBorders>
            <w:shd w:val="clear" w:color="auto" w:fill="EDEEEE"/>
          </w:tcPr>
          <w:p w14:paraId="7E00E4BC" w14:textId="77777777" w:rsidR="00363602" w:rsidRDefault="00363602" w:rsidP="00363602">
            <w:pPr>
              <w:pStyle w:val="TableParagraph"/>
              <w:spacing w:before="120"/>
              <w:ind w:left="170"/>
              <w:rPr>
                <w:rFonts w:ascii="Times New Roman"/>
                <w:sz w:val="18"/>
              </w:rPr>
            </w:pPr>
          </w:p>
        </w:tc>
      </w:tr>
    </w:tbl>
    <w:p w14:paraId="456DE53C" w14:textId="77777777" w:rsidR="008C3734" w:rsidRDefault="008C3734">
      <w:pPr>
        <w:rPr>
          <w:rFonts w:ascii="Times New Roman"/>
          <w:sz w:val="18"/>
        </w:rPr>
        <w:sectPr w:rsidR="008C3734">
          <w:pgSz w:w="16840" w:h="11910" w:orient="landscape"/>
          <w:pgMar w:top="1100" w:right="1300" w:bottom="740" w:left="1300" w:header="0" w:footer="542" w:gutter="0"/>
          <w:cols w:space="720"/>
        </w:sectPr>
      </w:pPr>
    </w:p>
    <w:p w14:paraId="24000485" w14:textId="77777777" w:rsidR="008C3734" w:rsidRDefault="008C3734">
      <w:pPr>
        <w:pStyle w:val="BodyText"/>
        <w:spacing w:before="3"/>
        <w:rPr>
          <w:sz w:val="12"/>
        </w:rPr>
      </w:pPr>
    </w:p>
    <w:tbl>
      <w:tblPr>
        <w:tblW w:w="0" w:type="auto"/>
        <w:tblInd w:w="124" w:type="dxa"/>
        <w:tblLayout w:type="fixed"/>
        <w:tblCellMar>
          <w:left w:w="0" w:type="dxa"/>
          <w:right w:w="0" w:type="dxa"/>
        </w:tblCellMar>
        <w:tblLook w:val="01E0" w:firstRow="1" w:lastRow="1" w:firstColumn="1" w:lastColumn="1" w:noHBand="0" w:noVBand="0"/>
      </w:tblPr>
      <w:tblGrid>
        <w:gridCol w:w="7087"/>
        <w:gridCol w:w="6917"/>
      </w:tblGrid>
      <w:tr w:rsidR="008C3734" w14:paraId="132A642B" w14:textId="77777777">
        <w:trPr>
          <w:trHeight w:val="789"/>
        </w:trPr>
        <w:tc>
          <w:tcPr>
            <w:tcW w:w="14004" w:type="dxa"/>
            <w:gridSpan w:val="2"/>
            <w:tcBorders>
              <w:bottom w:val="single" w:sz="34" w:space="0" w:color="FFFFFF"/>
            </w:tcBorders>
            <w:shd w:val="clear" w:color="auto" w:fill="003B45"/>
          </w:tcPr>
          <w:p w14:paraId="2FBA2501" w14:textId="77777777" w:rsidR="008C3734" w:rsidRDefault="00F770C0">
            <w:pPr>
              <w:pStyle w:val="TableParagraph"/>
              <w:spacing w:before="117"/>
              <w:ind w:left="475"/>
              <w:rPr>
                <w:b/>
                <w:sz w:val="26"/>
              </w:rPr>
            </w:pPr>
            <w:bookmarkStart w:id="3" w:name="_Hlk167279641"/>
            <w:r>
              <w:rPr>
                <w:b/>
                <w:color w:val="FFFFFF"/>
                <w:sz w:val="52"/>
              </w:rPr>
              <w:t xml:space="preserve">6 </w:t>
            </w:r>
            <w:r>
              <w:rPr>
                <w:b/>
                <w:color w:val="FFFFFF"/>
                <w:sz w:val="26"/>
              </w:rPr>
              <w:t>Program evaluation, reporting and improvement</w:t>
            </w:r>
          </w:p>
        </w:tc>
      </w:tr>
      <w:tr w:rsidR="008C3734" w14:paraId="5E6F8E55" w14:textId="77777777">
        <w:trPr>
          <w:trHeight w:val="524"/>
        </w:trPr>
        <w:tc>
          <w:tcPr>
            <w:tcW w:w="7087" w:type="dxa"/>
            <w:tcBorders>
              <w:top w:val="single" w:sz="34" w:space="0" w:color="FFFFFF"/>
            </w:tcBorders>
            <w:shd w:val="clear" w:color="auto" w:fill="005E63"/>
          </w:tcPr>
          <w:p w14:paraId="5C518010" w14:textId="77777777" w:rsidR="008C3734" w:rsidRDefault="00F770C0">
            <w:pPr>
              <w:pStyle w:val="TableParagraph"/>
              <w:spacing w:before="126"/>
              <w:ind w:left="226"/>
              <w:rPr>
                <w:b/>
                <w:sz w:val="20"/>
              </w:rPr>
            </w:pPr>
            <w:r>
              <w:rPr>
                <w:b/>
                <w:color w:val="FFFFFF"/>
                <w:sz w:val="20"/>
              </w:rPr>
              <w:t>Program Standard</w:t>
            </w:r>
          </w:p>
        </w:tc>
        <w:tc>
          <w:tcPr>
            <w:tcW w:w="6917" w:type="dxa"/>
            <w:tcBorders>
              <w:top w:val="single" w:sz="34" w:space="0" w:color="FFFFFF"/>
            </w:tcBorders>
            <w:shd w:val="clear" w:color="auto" w:fill="00757A"/>
          </w:tcPr>
          <w:p w14:paraId="3DAAD9BA" w14:textId="77777777" w:rsidR="008C3734" w:rsidRDefault="00F770C0">
            <w:pPr>
              <w:pStyle w:val="TableParagraph"/>
              <w:spacing w:before="126"/>
              <w:ind w:left="226"/>
              <w:rPr>
                <w:b/>
                <w:sz w:val="20"/>
              </w:rPr>
            </w:pPr>
            <w:r>
              <w:rPr>
                <w:b/>
                <w:color w:val="FFFFFF"/>
                <w:sz w:val="20"/>
              </w:rPr>
              <w:t>Evidence of meeting the Program Standard</w:t>
            </w:r>
          </w:p>
        </w:tc>
      </w:tr>
      <w:bookmarkEnd w:id="3"/>
      <w:tr w:rsidR="00964991" w14:paraId="6EB2FA0D" w14:textId="77777777">
        <w:trPr>
          <w:trHeight w:val="1679"/>
        </w:trPr>
        <w:tc>
          <w:tcPr>
            <w:tcW w:w="7087" w:type="dxa"/>
            <w:tcBorders>
              <w:bottom w:val="single" w:sz="4" w:space="0" w:color="00757A"/>
            </w:tcBorders>
          </w:tcPr>
          <w:p w14:paraId="369F786D" w14:textId="48D7F662" w:rsidR="00964991" w:rsidRDefault="00964991" w:rsidP="001E17EC">
            <w:pPr>
              <w:pStyle w:val="TableParagraph"/>
              <w:tabs>
                <w:tab w:val="left" w:pos="686"/>
              </w:tabs>
              <w:spacing w:before="160" w:line="259" w:lineRule="auto"/>
              <w:ind w:left="686" w:right="278" w:hanging="459"/>
              <w:rPr>
                <w:sz w:val="18"/>
              </w:rPr>
            </w:pPr>
            <w:r>
              <w:rPr>
                <w:color w:val="414042"/>
                <w:sz w:val="18"/>
              </w:rPr>
              <w:t>6.1</w:t>
            </w:r>
            <w:r>
              <w:rPr>
                <w:color w:val="414042"/>
                <w:sz w:val="18"/>
              </w:rPr>
              <w:tab/>
              <w:t xml:space="preserve">Providers have processes in place for the ongoing collection, </w:t>
            </w:r>
            <w:proofErr w:type="gramStart"/>
            <w:r>
              <w:rPr>
                <w:color w:val="414042"/>
                <w:sz w:val="18"/>
              </w:rPr>
              <w:t>analysis</w:t>
            </w:r>
            <w:proofErr w:type="gramEnd"/>
            <w:r>
              <w:rPr>
                <w:color w:val="414042"/>
                <w:sz w:val="18"/>
              </w:rPr>
              <w:t xml:space="preserve"> and evaluation of data to inform program improvements and periodic formal evaluation</w:t>
            </w:r>
            <w:r>
              <w:rPr>
                <w:color w:val="414042"/>
                <w:spacing w:val="-7"/>
                <w:sz w:val="18"/>
              </w:rPr>
              <w:t xml:space="preserve"> </w:t>
            </w:r>
            <w:r>
              <w:rPr>
                <w:color w:val="414042"/>
                <w:sz w:val="18"/>
              </w:rPr>
              <w:t>of</w:t>
            </w:r>
            <w:r>
              <w:rPr>
                <w:color w:val="414042"/>
                <w:spacing w:val="-7"/>
                <w:sz w:val="18"/>
              </w:rPr>
              <w:t xml:space="preserve"> </w:t>
            </w:r>
            <w:r>
              <w:rPr>
                <w:color w:val="414042"/>
                <w:sz w:val="18"/>
              </w:rPr>
              <w:t>the</w:t>
            </w:r>
            <w:r>
              <w:rPr>
                <w:color w:val="414042"/>
                <w:spacing w:val="-6"/>
                <w:sz w:val="18"/>
              </w:rPr>
              <w:t xml:space="preserve"> </w:t>
            </w:r>
            <w:r>
              <w:rPr>
                <w:color w:val="414042"/>
                <w:sz w:val="18"/>
              </w:rPr>
              <w:t>program,</w:t>
            </w:r>
            <w:r>
              <w:rPr>
                <w:color w:val="414042"/>
                <w:spacing w:val="-7"/>
                <w:sz w:val="18"/>
              </w:rPr>
              <w:t xml:space="preserve"> </w:t>
            </w:r>
            <w:r>
              <w:rPr>
                <w:color w:val="414042"/>
                <w:sz w:val="18"/>
              </w:rPr>
              <w:t>including</w:t>
            </w:r>
            <w:r>
              <w:rPr>
                <w:color w:val="414042"/>
                <w:spacing w:val="-7"/>
                <w:sz w:val="18"/>
              </w:rPr>
              <w:t xml:space="preserve"> </w:t>
            </w:r>
            <w:r>
              <w:rPr>
                <w:color w:val="414042"/>
                <w:sz w:val="18"/>
              </w:rPr>
              <w:t>participation</w:t>
            </w:r>
            <w:r>
              <w:rPr>
                <w:color w:val="414042"/>
                <w:spacing w:val="-7"/>
                <w:sz w:val="18"/>
              </w:rPr>
              <w:t xml:space="preserve"> </w:t>
            </w:r>
            <w:r>
              <w:rPr>
                <w:color w:val="414042"/>
                <w:sz w:val="18"/>
              </w:rPr>
              <w:t>in</w:t>
            </w:r>
            <w:r>
              <w:rPr>
                <w:color w:val="414042"/>
                <w:spacing w:val="-7"/>
                <w:sz w:val="18"/>
              </w:rPr>
              <w:t xml:space="preserve"> </w:t>
            </w:r>
            <w:r>
              <w:rPr>
                <w:color w:val="414042"/>
                <w:sz w:val="18"/>
              </w:rPr>
              <w:t>national</w:t>
            </w:r>
            <w:r>
              <w:rPr>
                <w:color w:val="414042"/>
                <w:spacing w:val="-6"/>
                <w:sz w:val="18"/>
              </w:rPr>
              <w:t xml:space="preserve"> </w:t>
            </w:r>
            <w:r>
              <w:rPr>
                <w:color w:val="414042"/>
                <w:sz w:val="18"/>
              </w:rPr>
              <w:t>and</w:t>
            </w:r>
            <w:r>
              <w:rPr>
                <w:color w:val="414042"/>
                <w:spacing w:val="-7"/>
                <w:sz w:val="18"/>
              </w:rPr>
              <w:t xml:space="preserve"> </w:t>
            </w:r>
            <w:r>
              <w:rPr>
                <w:color w:val="414042"/>
                <w:sz w:val="18"/>
              </w:rPr>
              <w:t>jurisdictional data collections</w:t>
            </w:r>
            <w:r w:rsidR="0068507C">
              <w:rPr>
                <w:color w:val="414042"/>
                <w:position w:val="6"/>
                <w:sz w:val="10"/>
              </w:rPr>
              <w:t>6</w:t>
            </w:r>
            <w:r>
              <w:rPr>
                <w:color w:val="414042"/>
                <w:position w:val="6"/>
                <w:sz w:val="10"/>
              </w:rPr>
              <w:t xml:space="preserve"> </w:t>
            </w:r>
            <w:r>
              <w:rPr>
                <w:color w:val="414042"/>
                <w:sz w:val="18"/>
              </w:rPr>
              <w:t>to support local and national teacher workforce supply reporting, program and provider benchmarking and to build a cumulative database</w:t>
            </w:r>
            <w:r>
              <w:rPr>
                <w:color w:val="414042"/>
                <w:spacing w:val="-4"/>
                <w:sz w:val="18"/>
              </w:rPr>
              <w:t xml:space="preserve"> </w:t>
            </w:r>
            <w:r>
              <w:rPr>
                <w:color w:val="414042"/>
                <w:sz w:val="18"/>
              </w:rPr>
              <w:t>of</w:t>
            </w:r>
            <w:r>
              <w:rPr>
                <w:color w:val="414042"/>
                <w:spacing w:val="-3"/>
                <w:sz w:val="18"/>
              </w:rPr>
              <w:t xml:space="preserve"> </w:t>
            </w:r>
            <w:r>
              <w:rPr>
                <w:color w:val="414042"/>
                <w:sz w:val="18"/>
              </w:rPr>
              <w:t>evidence</w:t>
            </w:r>
            <w:r>
              <w:rPr>
                <w:color w:val="414042"/>
                <w:spacing w:val="-4"/>
                <w:sz w:val="18"/>
              </w:rPr>
              <w:t xml:space="preserve"> </w:t>
            </w:r>
            <w:r>
              <w:rPr>
                <w:color w:val="414042"/>
                <w:sz w:val="18"/>
              </w:rPr>
              <w:t>relating</w:t>
            </w:r>
            <w:r>
              <w:rPr>
                <w:color w:val="414042"/>
                <w:spacing w:val="-2"/>
                <w:sz w:val="18"/>
              </w:rPr>
              <w:t xml:space="preserve"> </w:t>
            </w:r>
            <w:r>
              <w:rPr>
                <w:color w:val="414042"/>
                <w:sz w:val="18"/>
              </w:rPr>
              <w:t>to</w:t>
            </w:r>
            <w:r>
              <w:rPr>
                <w:color w:val="414042"/>
                <w:spacing w:val="-3"/>
                <w:sz w:val="18"/>
              </w:rPr>
              <w:t xml:space="preserve"> </w:t>
            </w:r>
            <w:r>
              <w:rPr>
                <w:color w:val="414042"/>
                <w:sz w:val="18"/>
              </w:rPr>
              <w:t>the</w:t>
            </w:r>
            <w:r>
              <w:rPr>
                <w:color w:val="414042"/>
                <w:spacing w:val="-2"/>
                <w:sz w:val="18"/>
              </w:rPr>
              <w:t xml:space="preserve"> </w:t>
            </w:r>
            <w:r>
              <w:rPr>
                <w:color w:val="414042"/>
                <w:sz w:val="18"/>
              </w:rPr>
              <w:t>quality</w:t>
            </w:r>
            <w:r>
              <w:rPr>
                <w:color w:val="414042"/>
                <w:spacing w:val="-4"/>
                <w:sz w:val="18"/>
              </w:rPr>
              <w:t xml:space="preserve"> </w:t>
            </w:r>
            <w:r>
              <w:rPr>
                <w:color w:val="414042"/>
                <w:sz w:val="18"/>
              </w:rPr>
              <w:t>of</w:t>
            </w:r>
            <w:r>
              <w:rPr>
                <w:color w:val="414042"/>
                <w:spacing w:val="-3"/>
                <w:sz w:val="18"/>
              </w:rPr>
              <w:t xml:space="preserve"> </w:t>
            </w:r>
            <w:r>
              <w:rPr>
                <w:color w:val="414042"/>
                <w:sz w:val="18"/>
              </w:rPr>
              <w:t>teacher</w:t>
            </w:r>
            <w:r>
              <w:rPr>
                <w:color w:val="414042"/>
                <w:spacing w:val="-3"/>
                <w:sz w:val="18"/>
              </w:rPr>
              <w:t xml:space="preserve"> </w:t>
            </w:r>
            <w:r>
              <w:rPr>
                <w:color w:val="414042"/>
                <w:sz w:val="18"/>
              </w:rPr>
              <w:t>education</w:t>
            </w:r>
            <w:r>
              <w:rPr>
                <w:color w:val="414042"/>
                <w:spacing w:val="-3"/>
                <w:sz w:val="18"/>
              </w:rPr>
              <w:t xml:space="preserve"> </w:t>
            </w:r>
            <w:r>
              <w:rPr>
                <w:color w:val="414042"/>
                <w:sz w:val="18"/>
              </w:rPr>
              <w:t>in</w:t>
            </w:r>
            <w:r>
              <w:rPr>
                <w:color w:val="414042"/>
                <w:spacing w:val="-12"/>
                <w:sz w:val="18"/>
              </w:rPr>
              <w:t xml:space="preserve"> </w:t>
            </w:r>
            <w:r>
              <w:rPr>
                <w:color w:val="414042"/>
                <w:sz w:val="18"/>
              </w:rPr>
              <w:t>Australia.</w:t>
            </w:r>
          </w:p>
        </w:tc>
        <w:tc>
          <w:tcPr>
            <w:tcW w:w="6917" w:type="dxa"/>
            <w:tcBorders>
              <w:bottom w:val="single" w:sz="4" w:space="0" w:color="00757A"/>
            </w:tcBorders>
            <w:shd w:val="clear" w:color="auto" w:fill="EDEEEE"/>
          </w:tcPr>
          <w:p w14:paraId="1EDBBB73" w14:textId="77777777" w:rsidR="00964991" w:rsidRDefault="00964991" w:rsidP="00964991">
            <w:pPr>
              <w:pStyle w:val="TableParagraph"/>
              <w:spacing w:before="120"/>
              <w:ind w:left="170"/>
              <w:rPr>
                <w:rFonts w:ascii="Times New Roman"/>
                <w:sz w:val="18"/>
              </w:rPr>
            </w:pPr>
          </w:p>
        </w:tc>
      </w:tr>
      <w:tr w:rsidR="00964991" w14:paraId="01C6708E" w14:textId="77777777">
        <w:trPr>
          <w:trHeight w:val="1674"/>
        </w:trPr>
        <w:tc>
          <w:tcPr>
            <w:tcW w:w="7087" w:type="dxa"/>
            <w:tcBorders>
              <w:top w:val="single" w:sz="4" w:space="0" w:color="00757A"/>
              <w:bottom w:val="single" w:sz="4" w:space="0" w:color="00757A"/>
            </w:tcBorders>
          </w:tcPr>
          <w:p w14:paraId="35E5806C" w14:textId="0D35BF21" w:rsidR="00964991" w:rsidRDefault="00964991" w:rsidP="001E17EC">
            <w:pPr>
              <w:pStyle w:val="TableParagraph"/>
              <w:tabs>
                <w:tab w:val="left" w:pos="686"/>
              </w:tabs>
              <w:spacing w:before="160" w:line="259" w:lineRule="auto"/>
              <w:ind w:left="686" w:right="454" w:hanging="459"/>
              <w:rPr>
                <w:sz w:val="18"/>
              </w:rPr>
            </w:pPr>
            <w:r>
              <w:rPr>
                <w:color w:val="414042"/>
                <w:sz w:val="18"/>
              </w:rPr>
              <w:t>6.2</w:t>
            </w:r>
            <w:r>
              <w:rPr>
                <w:color w:val="414042"/>
                <w:sz w:val="18"/>
              </w:rPr>
              <w:tab/>
              <w:t xml:space="preserve">At the beginning of each accreditation period, providers develop and then implement a plan for demonstrating program outcomes in relation to pre- service teacher performance and graduate outcomes, including program impact. The plan will identify how providers will select, </w:t>
            </w:r>
            <w:proofErr w:type="gramStart"/>
            <w:r>
              <w:rPr>
                <w:color w:val="414042"/>
                <w:sz w:val="18"/>
              </w:rPr>
              <w:t>use</w:t>
            </w:r>
            <w:proofErr w:type="gramEnd"/>
            <w:r>
              <w:rPr>
                <w:color w:val="414042"/>
                <w:sz w:val="18"/>
              </w:rPr>
              <w:t xml:space="preserve"> and analyse evidence</w:t>
            </w:r>
            <w:r>
              <w:rPr>
                <w:color w:val="414042"/>
                <w:spacing w:val="-5"/>
                <w:sz w:val="18"/>
              </w:rPr>
              <w:t xml:space="preserve"> </w:t>
            </w:r>
            <w:r>
              <w:rPr>
                <w:color w:val="414042"/>
                <w:sz w:val="18"/>
              </w:rPr>
              <w:t>that</w:t>
            </w:r>
            <w:r>
              <w:rPr>
                <w:color w:val="414042"/>
                <w:spacing w:val="-3"/>
                <w:sz w:val="18"/>
              </w:rPr>
              <w:t xml:space="preserve"> </w:t>
            </w:r>
            <w:r>
              <w:rPr>
                <w:color w:val="414042"/>
                <w:sz w:val="18"/>
              </w:rPr>
              <w:t>is</w:t>
            </w:r>
            <w:r>
              <w:rPr>
                <w:color w:val="414042"/>
                <w:spacing w:val="-4"/>
                <w:sz w:val="18"/>
              </w:rPr>
              <w:t xml:space="preserve"> </w:t>
            </w:r>
            <w:r>
              <w:rPr>
                <w:color w:val="414042"/>
                <w:sz w:val="18"/>
              </w:rPr>
              <w:t>relevant</w:t>
            </w:r>
            <w:r>
              <w:rPr>
                <w:color w:val="414042"/>
                <w:spacing w:val="-4"/>
                <w:sz w:val="18"/>
              </w:rPr>
              <w:t xml:space="preserve"> </w:t>
            </w:r>
            <w:r>
              <w:rPr>
                <w:color w:val="414042"/>
                <w:sz w:val="18"/>
              </w:rPr>
              <w:t>to</w:t>
            </w:r>
            <w:r>
              <w:rPr>
                <w:color w:val="414042"/>
                <w:spacing w:val="-3"/>
                <w:sz w:val="18"/>
              </w:rPr>
              <w:t xml:space="preserve"> </w:t>
            </w:r>
            <w:r>
              <w:rPr>
                <w:color w:val="414042"/>
                <w:sz w:val="18"/>
              </w:rPr>
              <w:t>assessing</w:t>
            </w:r>
            <w:r>
              <w:rPr>
                <w:color w:val="414042"/>
                <w:spacing w:val="-4"/>
                <w:sz w:val="18"/>
              </w:rPr>
              <w:t xml:space="preserve"> </w:t>
            </w:r>
            <w:r>
              <w:rPr>
                <w:color w:val="414042"/>
                <w:sz w:val="18"/>
              </w:rPr>
              <w:t>the</w:t>
            </w:r>
            <w:r>
              <w:rPr>
                <w:color w:val="414042"/>
                <w:spacing w:val="-3"/>
                <w:sz w:val="18"/>
              </w:rPr>
              <w:t xml:space="preserve"> </w:t>
            </w:r>
            <w:r>
              <w:rPr>
                <w:color w:val="414042"/>
                <w:sz w:val="18"/>
              </w:rPr>
              <w:t>delivery</w:t>
            </w:r>
            <w:r>
              <w:rPr>
                <w:color w:val="414042"/>
                <w:spacing w:val="-5"/>
                <w:sz w:val="18"/>
              </w:rPr>
              <w:t xml:space="preserve"> </w:t>
            </w:r>
            <w:r>
              <w:rPr>
                <w:color w:val="414042"/>
                <w:sz w:val="18"/>
              </w:rPr>
              <w:t>of</w:t>
            </w:r>
            <w:r>
              <w:rPr>
                <w:color w:val="414042"/>
                <w:spacing w:val="-4"/>
                <w:sz w:val="18"/>
              </w:rPr>
              <w:t xml:space="preserve"> </w:t>
            </w:r>
            <w:r>
              <w:rPr>
                <w:color w:val="414042"/>
                <w:sz w:val="18"/>
              </w:rPr>
              <w:t>the</w:t>
            </w:r>
            <w:r>
              <w:rPr>
                <w:color w:val="414042"/>
                <w:spacing w:val="-3"/>
                <w:sz w:val="18"/>
              </w:rPr>
              <w:t xml:space="preserve"> </w:t>
            </w:r>
            <w:r>
              <w:rPr>
                <w:color w:val="414042"/>
                <w:sz w:val="18"/>
              </w:rPr>
              <w:t>program</w:t>
            </w:r>
            <w:r w:rsidR="001056F3">
              <w:rPr>
                <w:color w:val="414042"/>
                <w:sz w:val="18"/>
              </w:rPr>
              <w:t>,</w:t>
            </w:r>
            <w:r>
              <w:rPr>
                <w:color w:val="414042"/>
                <w:spacing w:val="-4"/>
                <w:sz w:val="18"/>
              </w:rPr>
              <w:t xml:space="preserve"> </w:t>
            </w:r>
            <w:r>
              <w:rPr>
                <w:color w:val="414042"/>
                <w:sz w:val="18"/>
              </w:rPr>
              <w:t>including the mandatory evidence required by Program Standard</w:t>
            </w:r>
            <w:r>
              <w:rPr>
                <w:color w:val="414042"/>
                <w:spacing w:val="-5"/>
                <w:sz w:val="18"/>
              </w:rPr>
              <w:t xml:space="preserve"> </w:t>
            </w:r>
            <w:r>
              <w:rPr>
                <w:color w:val="414042"/>
                <w:sz w:val="18"/>
              </w:rPr>
              <w:t>6.3.</w:t>
            </w:r>
          </w:p>
        </w:tc>
        <w:tc>
          <w:tcPr>
            <w:tcW w:w="6917" w:type="dxa"/>
            <w:tcBorders>
              <w:top w:val="single" w:sz="4" w:space="0" w:color="00757A"/>
              <w:bottom w:val="single" w:sz="4" w:space="0" w:color="00757A"/>
            </w:tcBorders>
            <w:shd w:val="clear" w:color="auto" w:fill="EDEEEE"/>
          </w:tcPr>
          <w:p w14:paraId="407C75F8" w14:textId="77777777" w:rsidR="00964991" w:rsidRDefault="00964991" w:rsidP="00964991">
            <w:pPr>
              <w:pStyle w:val="TableParagraph"/>
              <w:spacing w:before="120"/>
              <w:ind w:left="170"/>
              <w:rPr>
                <w:rFonts w:ascii="Times New Roman"/>
                <w:sz w:val="18"/>
              </w:rPr>
            </w:pPr>
          </w:p>
        </w:tc>
      </w:tr>
      <w:tr w:rsidR="00964991" w14:paraId="543F9663" w14:textId="77777777">
        <w:trPr>
          <w:trHeight w:val="4441"/>
        </w:trPr>
        <w:tc>
          <w:tcPr>
            <w:tcW w:w="7087" w:type="dxa"/>
            <w:tcBorders>
              <w:top w:val="single" w:sz="4" w:space="0" w:color="00757A"/>
              <w:bottom w:val="single" w:sz="4" w:space="0" w:color="00757A"/>
            </w:tcBorders>
          </w:tcPr>
          <w:p w14:paraId="7957DD44" w14:textId="0D5F8D78" w:rsidR="00964991" w:rsidRDefault="00964991" w:rsidP="001E17EC">
            <w:pPr>
              <w:pStyle w:val="TableParagraph"/>
              <w:numPr>
                <w:ilvl w:val="1"/>
                <w:numId w:val="19"/>
              </w:numPr>
              <w:tabs>
                <w:tab w:val="left" w:pos="686"/>
                <w:tab w:val="left" w:pos="687"/>
              </w:tabs>
              <w:spacing w:before="160" w:line="259" w:lineRule="auto"/>
              <w:ind w:right="249" w:hanging="459"/>
              <w:rPr>
                <w:sz w:val="18"/>
              </w:rPr>
            </w:pPr>
            <w:r>
              <w:rPr>
                <w:color w:val="414042"/>
                <w:sz w:val="18"/>
              </w:rPr>
              <w:t>Evidence of outcomes, including impact, is provided</w:t>
            </w:r>
            <w:r w:rsidR="0068507C">
              <w:rPr>
                <w:color w:val="414042"/>
                <w:position w:val="6"/>
                <w:sz w:val="10"/>
              </w:rPr>
              <w:t>7</w:t>
            </w:r>
            <w:r>
              <w:rPr>
                <w:color w:val="414042"/>
                <w:sz w:val="18"/>
              </w:rPr>
              <w:t>, evaluated and interpreted for the program at the end of each accreditation period. The interpretation of evidence encompasses identified strengths, program changes</w:t>
            </w:r>
            <w:r>
              <w:rPr>
                <w:color w:val="414042"/>
                <w:spacing w:val="-4"/>
                <w:sz w:val="18"/>
              </w:rPr>
              <w:t xml:space="preserve"> </w:t>
            </w:r>
            <w:r>
              <w:rPr>
                <w:color w:val="414042"/>
                <w:sz w:val="18"/>
              </w:rPr>
              <w:t>and</w:t>
            </w:r>
            <w:r>
              <w:rPr>
                <w:color w:val="414042"/>
                <w:spacing w:val="-4"/>
                <w:sz w:val="18"/>
              </w:rPr>
              <w:t xml:space="preserve"> </w:t>
            </w:r>
            <w:r>
              <w:rPr>
                <w:color w:val="414042"/>
                <w:sz w:val="18"/>
              </w:rPr>
              <w:t>planned</w:t>
            </w:r>
            <w:r>
              <w:rPr>
                <w:color w:val="414042"/>
                <w:spacing w:val="-5"/>
                <w:sz w:val="18"/>
              </w:rPr>
              <w:t xml:space="preserve"> </w:t>
            </w:r>
            <w:r>
              <w:rPr>
                <w:color w:val="414042"/>
                <w:sz w:val="18"/>
              </w:rPr>
              <w:t>improvements.</w:t>
            </w:r>
            <w:r>
              <w:rPr>
                <w:color w:val="414042"/>
                <w:spacing w:val="-6"/>
                <w:sz w:val="18"/>
              </w:rPr>
              <w:t xml:space="preserve"> </w:t>
            </w:r>
            <w:r>
              <w:rPr>
                <w:color w:val="414042"/>
                <w:sz w:val="18"/>
              </w:rPr>
              <w:t>The</w:t>
            </w:r>
            <w:r>
              <w:rPr>
                <w:color w:val="414042"/>
                <w:spacing w:val="-4"/>
                <w:sz w:val="18"/>
              </w:rPr>
              <w:t xml:space="preserve"> </w:t>
            </w:r>
            <w:r>
              <w:rPr>
                <w:color w:val="414042"/>
                <w:sz w:val="18"/>
              </w:rPr>
              <w:t>evidence</w:t>
            </w:r>
            <w:r>
              <w:rPr>
                <w:color w:val="414042"/>
                <w:spacing w:val="-4"/>
                <w:sz w:val="18"/>
              </w:rPr>
              <w:t xml:space="preserve"> </w:t>
            </w:r>
            <w:r>
              <w:rPr>
                <w:color w:val="414042"/>
                <w:sz w:val="18"/>
              </w:rPr>
              <w:t>requirements</w:t>
            </w:r>
            <w:r>
              <w:rPr>
                <w:color w:val="414042"/>
                <w:spacing w:val="-4"/>
                <w:sz w:val="18"/>
              </w:rPr>
              <w:t xml:space="preserve"> </w:t>
            </w:r>
            <w:r>
              <w:rPr>
                <w:color w:val="414042"/>
                <w:sz w:val="18"/>
              </w:rPr>
              <w:t>include</w:t>
            </w:r>
            <w:r>
              <w:rPr>
                <w:color w:val="414042"/>
                <w:spacing w:val="-4"/>
                <w:sz w:val="18"/>
              </w:rPr>
              <w:t xml:space="preserve"> </w:t>
            </w:r>
            <w:r>
              <w:rPr>
                <w:color w:val="414042"/>
                <w:sz w:val="18"/>
              </w:rPr>
              <w:t>at</w:t>
            </w:r>
            <w:r>
              <w:rPr>
                <w:color w:val="414042"/>
                <w:spacing w:val="-5"/>
                <w:sz w:val="18"/>
              </w:rPr>
              <w:t xml:space="preserve"> </w:t>
            </w:r>
            <w:r>
              <w:rPr>
                <w:color w:val="414042"/>
                <w:sz w:val="18"/>
              </w:rPr>
              <w:t>a minimum:</w:t>
            </w:r>
          </w:p>
          <w:p w14:paraId="3AD06C1F" w14:textId="77777777" w:rsidR="00964991" w:rsidRDefault="00964991" w:rsidP="001E17EC">
            <w:pPr>
              <w:pStyle w:val="TableParagraph"/>
              <w:numPr>
                <w:ilvl w:val="2"/>
                <w:numId w:val="19"/>
              </w:numPr>
              <w:tabs>
                <w:tab w:val="left" w:pos="947"/>
              </w:tabs>
              <w:spacing w:before="117" w:line="254" w:lineRule="auto"/>
              <w:ind w:right="306"/>
              <w:rPr>
                <w:sz w:val="18"/>
              </w:rPr>
            </w:pPr>
            <w:r>
              <w:rPr>
                <w:color w:val="414042"/>
                <w:sz w:val="18"/>
              </w:rPr>
              <w:t>aggregated</w:t>
            </w:r>
            <w:r>
              <w:rPr>
                <w:color w:val="414042"/>
                <w:spacing w:val="-7"/>
                <w:sz w:val="18"/>
              </w:rPr>
              <w:t xml:space="preserve"> </w:t>
            </w:r>
            <w:r>
              <w:rPr>
                <w:color w:val="414042"/>
                <w:sz w:val="18"/>
              </w:rPr>
              <w:t>assessment</w:t>
            </w:r>
            <w:r>
              <w:rPr>
                <w:color w:val="414042"/>
                <w:spacing w:val="-6"/>
                <w:sz w:val="18"/>
              </w:rPr>
              <w:t xml:space="preserve"> </w:t>
            </w:r>
            <w:r>
              <w:rPr>
                <w:color w:val="414042"/>
                <w:sz w:val="18"/>
              </w:rPr>
              <w:t>data</w:t>
            </w:r>
            <w:r>
              <w:rPr>
                <w:color w:val="414042"/>
                <w:spacing w:val="-6"/>
                <w:sz w:val="18"/>
              </w:rPr>
              <w:t xml:space="preserve"> </w:t>
            </w:r>
            <w:r>
              <w:rPr>
                <w:color w:val="414042"/>
                <w:sz w:val="18"/>
              </w:rPr>
              <w:t>from</w:t>
            </w:r>
            <w:r>
              <w:rPr>
                <w:color w:val="414042"/>
                <w:spacing w:val="-5"/>
                <w:sz w:val="18"/>
              </w:rPr>
              <w:t xml:space="preserve"> </w:t>
            </w:r>
            <w:r>
              <w:rPr>
                <w:color w:val="414042"/>
                <w:sz w:val="18"/>
              </w:rPr>
              <w:t>the</w:t>
            </w:r>
            <w:r>
              <w:rPr>
                <w:color w:val="414042"/>
                <w:spacing w:val="-5"/>
                <w:sz w:val="18"/>
              </w:rPr>
              <w:t xml:space="preserve"> </w:t>
            </w:r>
            <w:r>
              <w:rPr>
                <w:color w:val="414042"/>
                <w:sz w:val="18"/>
              </w:rPr>
              <w:t>teaching</w:t>
            </w:r>
            <w:r>
              <w:rPr>
                <w:color w:val="414042"/>
                <w:spacing w:val="-5"/>
                <w:sz w:val="18"/>
              </w:rPr>
              <w:t xml:space="preserve"> </w:t>
            </w:r>
            <w:r>
              <w:rPr>
                <w:color w:val="414042"/>
                <w:sz w:val="18"/>
              </w:rPr>
              <w:t>performance</w:t>
            </w:r>
            <w:r>
              <w:rPr>
                <w:color w:val="414042"/>
                <w:spacing w:val="-7"/>
                <w:sz w:val="18"/>
              </w:rPr>
              <w:t xml:space="preserve"> </w:t>
            </w:r>
            <w:r>
              <w:rPr>
                <w:color w:val="414042"/>
                <w:sz w:val="18"/>
              </w:rPr>
              <w:t>assessment for all pre-service teachers (Program Standards 1.2 and</w:t>
            </w:r>
            <w:r>
              <w:rPr>
                <w:color w:val="414042"/>
                <w:spacing w:val="-10"/>
                <w:sz w:val="18"/>
              </w:rPr>
              <w:t xml:space="preserve"> </w:t>
            </w:r>
            <w:r>
              <w:rPr>
                <w:color w:val="414042"/>
                <w:sz w:val="18"/>
              </w:rPr>
              <w:t>1.3)</w:t>
            </w:r>
          </w:p>
          <w:p w14:paraId="68D0A2D2" w14:textId="77777777" w:rsidR="00964991" w:rsidRDefault="00964991" w:rsidP="001E17EC">
            <w:pPr>
              <w:pStyle w:val="TableParagraph"/>
              <w:numPr>
                <w:ilvl w:val="2"/>
                <w:numId w:val="19"/>
              </w:numPr>
              <w:tabs>
                <w:tab w:val="left" w:pos="947"/>
              </w:tabs>
              <w:spacing w:before="114" w:line="254" w:lineRule="auto"/>
              <w:ind w:right="547"/>
              <w:rPr>
                <w:sz w:val="18"/>
              </w:rPr>
            </w:pPr>
            <w:r>
              <w:rPr>
                <w:color w:val="414042"/>
                <w:sz w:val="18"/>
              </w:rPr>
              <w:t>aggregated</w:t>
            </w:r>
            <w:r>
              <w:rPr>
                <w:color w:val="414042"/>
                <w:spacing w:val="-7"/>
                <w:sz w:val="18"/>
              </w:rPr>
              <w:t xml:space="preserve"> </w:t>
            </w:r>
            <w:r>
              <w:rPr>
                <w:color w:val="414042"/>
                <w:sz w:val="18"/>
              </w:rPr>
              <w:t>assessment</w:t>
            </w:r>
            <w:r>
              <w:rPr>
                <w:color w:val="414042"/>
                <w:spacing w:val="-6"/>
                <w:sz w:val="18"/>
              </w:rPr>
              <w:t xml:space="preserve"> </w:t>
            </w:r>
            <w:r>
              <w:rPr>
                <w:color w:val="414042"/>
                <w:sz w:val="18"/>
              </w:rPr>
              <w:t>data</w:t>
            </w:r>
            <w:r>
              <w:rPr>
                <w:color w:val="414042"/>
                <w:spacing w:val="-6"/>
                <w:sz w:val="18"/>
              </w:rPr>
              <w:t xml:space="preserve"> </w:t>
            </w:r>
            <w:r>
              <w:rPr>
                <w:color w:val="414042"/>
                <w:sz w:val="18"/>
              </w:rPr>
              <w:t>from</w:t>
            </w:r>
            <w:r>
              <w:rPr>
                <w:color w:val="414042"/>
                <w:spacing w:val="-6"/>
                <w:sz w:val="18"/>
              </w:rPr>
              <w:t xml:space="preserve"> </w:t>
            </w:r>
            <w:r>
              <w:rPr>
                <w:color w:val="414042"/>
                <w:sz w:val="18"/>
              </w:rPr>
              <w:t>any</w:t>
            </w:r>
            <w:r>
              <w:rPr>
                <w:color w:val="414042"/>
                <w:spacing w:val="-6"/>
                <w:sz w:val="18"/>
              </w:rPr>
              <w:t xml:space="preserve"> </w:t>
            </w:r>
            <w:r>
              <w:rPr>
                <w:color w:val="414042"/>
                <w:sz w:val="18"/>
              </w:rPr>
              <w:t>other</w:t>
            </w:r>
            <w:r>
              <w:rPr>
                <w:color w:val="414042"/>
                <w:spacing w:val="-6"/>
                <w:sz w:val="18"/>
              </w:rPr>
              <w:t xml:space="preserve"> </w:t>
            </w:r>
            <w:r>
              <w:rPr>
                <w:color w:val="414042"/>
                <w:sz w:val="18"/>
              </w:rPr>
              <w:t>assessments</w:t>
            </w:r>
            <w:r>
              <w:rPr>
                <w:color w:val="414042"/>
                <w:spacing w:val="-6"/>
                <w:sz w:val="18"/>
              </w:rPr>
              <w:t xml:space="preserve"> </w:t>
            </w:r>
            <w:r>
              <w:rPr>
                <w:color w:val="414042"/>
                <w:sz w:val="18"/>
              </w:rPr>
              <w:t>identified</w:t>
            </w:r>
            <w:r>
              <w:rPr>
                <w:color w:val="414042"/>
                <w:spacing w:val="-7"/>
                <w:sz w:val="18"/>
              </w:rPr>
              <w:t xml:space="preserve"> </w:t>
            </w:r>
            <w:r>
              <w:rPr>
                <w:color w:val="414042"/>
                <w:sz w:val="18"/>
              </w:rPr>
              <w:t>in a plan for impact as contributing to evidence in relation to pre-service teacher performance and impact (Program Standards 1.1 and</w:t>
            </w:r>
            <w:r>
              <w:rPr>
                <w:color w:val="414042"/>
                <w:spacing w:val="-19"/>
                <w:sz w:val="18"/>
              </w:rPr>
              <w:t xml:space="preserve"> </w:t>
            </w:r>
            <w:r>
              <w:rPr>
                <w:color w:val="414042"/>
                <w:sz w:val="18"/>
              </w:rPr>
              <w:t>1.3)</w:t>
            </w:r>
          </w:p>
          <w:p w14:paraId="27035005" w14:textId="77777777" w:rsidR="00964991" w:rsidRDefault="00964991" w:rsidP="001E17EC">
            <w:pPr>
              <w:pStyle w:val="TableParagraph"/>
              <w:numPr>
                <w:ilvl w:val="2"/>
                <w:numId w:val="19"/>
              </w:numPr>
              <w:tabs>
                <w:tab w:val="left" w:pos="947"/>
              </w:tabs>
              <w:spacing w:before="115" w:line="254" w:lineRule="auto"/>
              <w:ind w:right="467"/>
              <w:rPr>
                <w:sz w:val="18"/>
              </w:rPr>
            </w:pPr>
            <w:r>
              <w:rPr>
                <w:color w:val="414042"/>
                <w:sz w:val="18"/>
              </w:rPr>
              <w:t>aggregated</w:t>
            </w:r>
            <w:r>
              <w:rPr>
                <w:color w:val="414042"/>
                <w:spacing w:val="-7"/>
                <w:sz w:val="18"/>
              </w:rPr>
              <w:t xml:space="preserve"> </w:t>
            </w:r>
            <w:r>
              <w:rPr>
                <w:color w:val="414042"/>
                <w:sz w:val="18"/>
              </w:rPr>
              <w:t>assessment</w:t>
            </w:r>
            <w:r>
              <w:rPr>
                <w:color w:val="414042"/>
                <w:spacing w:val="-7"/>
                <w:sz w:val="18"/>
              </w:rPr>
              <w:t xml:space="preserve"> </w:t>
            </w:r>
            <w:r>
              <w:rPr>
                <w:color w:val="414042"/>
                <w:sz w:val="18"/>
              </w:rPr>
              <w:t>and</w:t>
            </w:r>
            <w:r>
              <w:rPr>
                <w:color w:val="414042"/>
                <w:spacing w:val="-6"/>
                <w:sz w:val="18"/>
              </w:rPr>
              <w:t xml:space="preserve"> </w:t>
            </w:r>
            <w:r>
              <w:rPr>
                <w:color w:val="414042"/>
                <w:sz w:val="18"/>
              </w:rPr>
              <w:t>outcomes</w:t>
            </w:r>
            <w:r>
              <w:rPr>
                <w:color w:val="414042"/>
                <w:spacing w:val="-7"/>
                <w:sz w:val="18"/>
              </w:rPr>
              <w:t xml:space="preserve"> </w:t>
            </w:r>
            <w:r>
              <w:rPr>
                <w:color w:val="414042"/>
                <w:sz w:val="18"/>
              </w:rPr>
              <w:t>data</w:t>
            </w:r>
            <w:r>
              <w:rPr>
                <w:color w:val="414042"/>
                <w:spacing w:val="-6"/>
                <w:sz w:val="18"/>
              </w:rPr>
              <w:t xml:space="preserve"> </w:t>
            </w:r>
            <w:r>
              <w:rPr>
                <w:color w:val="414042"/>
                <w:sz w:val="18"/>
              </w:rPr>
              <w:t>linked</w:t>
            </w:r>
            <w:r>
              <w:rPr>
                <w:color w:val="414042"/>
                <w:spacing w:val="-7"/>
                <w:sz w:val="18"/>
              </w:rPr>
              <w:t xml:space="preserve"> </w:t>
            </w:r>
            <w:r>
              <w:rPr>
                <w:color w:val="414042"/>
                <w:sz w:val="18"/>
              </w:rPr>
              <w:t>to</w:t>
            </w:r>
            <w:r>
              <w:rPr>
                <w:color w:val="414042"/>
                <w:spacing w:val="-5"/>
                <w:sz w:val="18"/>
              </w:rPr>
              <w:t xml:space="preserve"> </w:t>
            </w:r>
            <w:r>
              <w:rPr>
                <w:color w:val="414042"/>
                <w:sz w:val="18"/>
              </w:rPr>
              <w:t>individuals</w:t>
            </w:r>
            <w:r>
              <w:rPr>
                <w:color w:val="414042"/>
                <w:spacing w:val="-7"/>
                <w:sz w:val="18"/>
              </w:rPr>
              <w:t xml:space="preserve"> </w:t>
            </w:r>
            <w:r>
              <w:rPr>
                <w:color w:val="414042"/>
                <w:sz w:val="18"/>
              </w:rPr>
              <w:t>and/or cohorts of interest, including selection cohorts (Program Standard</w:t>
            </w:r>
            <w:r>
              <w:rPr>
                <w:color w:val="414042"/>
                <w:spacing w:val="-20"/>
                <w:sz w:val="18"/>
              </w:rPr>
              <w:t xml:space="preserve"> </w:t>
            </w:r>
            <w:r>
              <w:rPr>
                <w:color w:val="414042"/>
                <w:sz w:val="18"/>
              </w:rPr>
              <w:t>3.3)</w:t>
            </w:r>
          </w:p>
          <w:p w14:paraId="4521A1B7" w14:textId="77777777" w:rsidR="00964991" w:rsidRDefault="00964991" w:rsidP="001E17EC">
            <w:pPr>
              <w:pStyle w:val="TableParagraph"/>
              <w:numPr>
                <w:ilvl w:val="2"/>
                <w:numId w:val="19"/>
              </w:numPr>
              <w:tabs>
                <w:tab w:val="left" w:pos="947"/>
              </w:tabs>
              <w:spacing w:before="115" w:line="254" w:lineRule="auto"/>
              <w:ind w:right="577"/>
              <w:rPr>
                <w:sz w:val="18"/>
              </w:rPr>
            </w:pPr>
            <w:r>
              <w:rPr>
                <w:color w:val="414042"/>
                <w:sz w:val="18"/>
              </w:rPr>
              <w:t>data</w:t>
            </w:r>
            <w:r>
              <w:rPr>
                <w:color w:val="414042"/>
                <w:spacing w:val="-6"/>
                <w:sz w:val="18"/>
              </w:rPr>
              <w:t xml:space="preserve"> </w:t>
            </w:r>
            <w:r>
              <w:rPr>
                <w:color w:val="414042"/>
                <w:sz w:val="18"/>
              </w:rPr>
              <w:t>and</w:t>
            </w:r>
            <w:r>
              <w:rPr>
                <w:color w:val="414042"/>
                <w:spacing w:val="-6"/>
                <w:sz w:val="18"/>
              </w:rPr>
              <w:t xml:space="preserve"> </w:t>
            </w:r>
            <w:r>
              <w:rPr>
                <w:color w:val="414042"/>
                <w:sz w:val="18"/>
              </w:rPr>
              <w:t>evidence</w:t>
            </w:r>
            <w:r>
              <w:rPr>
                <w:color w:val="414042"/>
                <w:spacing w:val="-6"/>
                <w:sz w:val="18"/>
              </w:rPr>
              <w:t xml:space="preserve"> </w:t>
            </w:r>
            <w:r>
              <w:rPr>
                <w:color w:val="414042"/>
                <w:sz w:val="18"/>
              </w:rPr>
              <w:t>from</w:t>
            </w:r>
            <w:r>
              <w:rPr>
                <w:color w:val="414042"/>
                <w:spacing w:val="-6"/>
                <w:sz w:val="18"/>
              </w:rPr>
              <w:t xml:space="preserve"> </w:t>
            </w:r>
            <w:r>
              <w:rPr>
                <w:color w:val="414042"/>
                <w:sz w:val="18"/>
              </w:rPr>
              <w:t>participation</w:t>
            </w:r>
            <w:r>
              <w:rPr>
                <w:color w:val="414042"/>
                <w:spacing w:val="-6"/>
                <w:sz w:val="18"/>
              </w:rPr>
              <w:t xml:space="preserve"> </w:t>
            </w:r>
            <w:r>
              <w:rPr>
                <w:color w:val="414042"/>
                <w:sz w:val="18"/>
              </w:rPr>
              <w:t>in</w:t>
            </w:r>
            <w:r>
              <w:rPr>
                <w:color w:val="414042"/>
                <w:spacing w:val="-5"/>
                <w:sz w:val="18"/>
              </w:rPr>
              <w:t xml:space="preserve"> </w:t>
            </w:r>
            <w:r>
              <w:rPr>
                <w:color w:val="414042"/>
                <w:sz w:val="18"/>
              </w:rPr>
              <w:t>national</w:t>
            </w:r>
            <w:r>
              <w:rPr>
                <w:color w:val="414042"/>
                <w:spacing w:val="-6"/>
                <w:sz w:val="18"/>
              </w:rPr>
              <w:t xml:space="preserve"> </w:t>
            </w:r>
            <w:r>
              <w:rPr>
                <w:color w:val="414042"/>
                <w:sz w:val="18"/>
              </w:rPr>
              <w:t>and</w:t>
            </w:r>
            <w:r>
              <w:rPr>
                <w:color w:val="414042"/>
                <w:spacing w:val="-6"/>
                <w:sz w:val="18"/>
              </w:rPr>
              <w:t xml:space="preserve"> </w:t>
            </w:r>
            <w:r>
              <w:rPr>
                <w:color w:val="414042"/>
                <w:sz w:val="18"/>
              </w:rPr>
              <w:t>jurisdictional</w:t>
            </w:r>
            <w:r>
              <w:rPr>
                <w:color w:val="414042"/>
                <w:spacing w:val="-6"/>
                <w:sz w:val="18"/>
              </w:rPr>
              <w:t xml:space="preserve"> </w:t>
            </w:r>
            <w:r>
              <w:rPr>
                <w:color w:val="414042"/>
                <w:sz w:val="18"/>
              </w:rPr>
              <w:t>data collections (Program Standard</w:t>
            </w:r>
            <w:r>
              <w:rPr>
                <w:color w:val="414042"/>
                <w:spacing w:val="-1"/>
                <w:sz w:val="18"/>
              </w:rPr>
              <w:t xml:space="preserve"> </w:t>
            </w:r>
            <w:r>
              <w:rPr>
                <w:color w:val="414042"/>
                <w:sz w:val="18"/>
              </w:rPr>
              <w:t>6.1)</w:t>
            </w:r>
          </w:p>
          <w:p w14:paraId="3645B16A" w14:textId="77777777" w:rsidR="00964991" w:rsidRDefault="00964991" w:rsidP="001E17EC">
            <w:pPr>
              <w:pStyle w:val="TableParagraph"/>
              <w:numPr>
                <w:ilvl w:val="2"/>
                <w:numId w:val="2"/>
              </w:numPr>
              <w:tabs>
                <w:tab w:val="left" w:pos="947"/>
              </w:tabs>
              <w:spacing w:before="115" w:line="254" w:lineRule="auto"/>
              <w:ind w:right="276"/>
              <w:rPr>
                <w:sz w:val="18"/>
              </w:rPr>
            </w:pPr>
            <w:r>
              <w:rPr>
                <w:color w:val="414042"/>
                <w:sz w:val="18"/>
              </w:rPr>
              <w:t>evidence</w:t>
            </w:r>
            <w:r>
              <w:rPr>
                <w:color w:val="414042"/>
                <w:spacing w:val="-5"/>
                <w:sz w:val="18"/>
              </w:rPr>
              <w:t xml:space="preserve"> </w:t>
            </w:r>
            <w:r>
              <w:rPr>
                <w:color w:val="414042"/>
                <w:sz w:val="18"/>
              </w:rPr>
              <w:t>of</w:t>
            </w:r>
            <w:r>
              <w:rPr>
                <w:color w:val="414042"/>
                <w:spacing w:val="-5"/>
                <w:sz w:val="18"/>
              </w:rPr>
              <w:t xml:space="preserve"> </w:t>
            </w:r>
            <w:r>
              <w:rPr>
                <w:color w:val="414042"/>
                <w:sz w:val="18"/>
              </w:rPr>
              <w:t>the</w:t>
            </w:r>
            <w:r>
              <w:rPr>
                <w:color w:val="414042"/>
                <w:spacing w:val="-3"/>
                <w:sz w:val="18"/>
              </w:rPr>
              <w:t xml:space="preserve"> </w:t>
            </w:r>
            <w:r>
              <w:rPr>
                <w:color w:val="414042"/>
                <w:sz w:val="18"/>
              </w:rPr>
              <w:t>outcomes</w:t>
            </w:r>
            <w:r>
              <w:rPr>
                <w:color w:val="414042"/>
                <w:spacing w:val="-5"/>
                <w:sz w:val="18"/>
              </w:rPr>
              <w:t xml:space="preserve"> </w:t>
            </w:r>
            <w:r>
              <w:rPr>
                <w:color w:val="414042"/>
                <w:sz w:val="18"/>
              </w:rPr>
              <w:t>of</w:t>
            </w:r>
            <w:r>
              <w:rPr>
                <w:color w:val="414042"/>
                <w:spacing w:val="-5"/>
                <w:sz w:val="18"/>
              </w:rPr>
              <w:t xml:space="preserve"> </w:t>
            </w:r>
            <w:r>
              <w:rPr>
                <w:color w:val="414042"/>
                <w:sz w:val="18"/>
              </w:rPr>
              <w:t>graduates</w:t>
            </w:r>
            <w:r>
              <w:rPr>
                <w:color w:val="414042"/>
                <w:spacing w:val="-4"/>
                <w:sz w:val="18"/>
              </w:rPr>
              <w:t xml:space="preserve"> </w:t>
            </w:r>
            <w:r>
              <w:rPr>
                <w:color w:val="414042"/>
                <w:sz w:val="18"/>
              </w:rPr>
              <w:t>and/or</w:t>
            </w:r>
            <w:r>
              <w:rPr>
                <w:color w:val="414042"/>
                <w:spacing w:val="-5"/>
                <w:sz w:val="18"/>
              </w:rPr>
              <w:t xml:space="preserve"> </w:t>
            </w:r>
            <w:r>
              <w:rPr>
                <w:color w:val="414042"/>
                <w:sz w:val="18"/>
              </w:rPr>
              <w:t>graduate</w:t>
            </w:r>
            <w:r>
              <w:rPr>
                <w:color w:val="414042"/>
                <w:spacing w:val="-5"/>
                <w:sz w:val="18"/>
              </w:rPr>
              <w:t xml:space="preserve"> </w:t>
            </w:r>
            <w:r>
              <w:rPr>
                <w:color w:val="414042"/>
                <w:sz w:val="18"/>
              </w:rPr>
              <w:t>cohorts</w:t>
            </w:r>
            <w:r>
              <w:rPr>
                <w:color w:val="414042"/>
                <w:spacing w:val="-3"/>
                <w:sz w:val="18"/>
              </w:rPr>
              <w:t xml:space="preserve"> </w:t>
            </w:r>
            <w:r>
              <w:rPr>
                <w:color w:val="414042"/>
                <w:sz w:val="18"/>
              </w:rPr>
              <w:t>(Program Standard</w:t>
            </w:r>
            <w:r>
              <w:rPr>
                <w:color w:val="414042"/>
                <w:spacing w:val="-1"/>
                <w:sz w:val="18"/>
              </w:rPr>
              <w:t xml:space="preserve"> </w:t>
            </w:r>
            <w:r>
              <w:rPr>
                <w:color w:val="414042"/>
                <w:sz w:val="18"/>
              </w:rPr>
              <w:t>1.4).</w:t>
            </w:r>
          </w:p>
        </w:tc>
        <w:tc>
          <w:tcPr>
            <w:tcW w:w="6917" w:type="dxa"/>
            <w:tcBorders>
              <w:top w:val="single" w:sz="4" w:space="0" w:color="00757A"/>
              <w:bottom w:val="single" w:sz="4" w:space="0" w:color="00757A"/>
            </w:tcBorders>
            <w:shd w:val="clear" w:color="auto" w:fill="EDEEEE"/>
          </w:tcPr>
          <w:p w14:paraId="2AB3F15F" w14:textId="77777777" w:rsidR="00964991" w:rsidRDefault="00964991" w:rsidP="00964991">
            <w:pPr>
              <w:pStyle w:val="TableParagraph"/>
              <w:spacing w:before="120"/>
              <w:ind w:left="170"/>
              <w:rPr>
                <w:rFonts w:ascii="Times New Roman"/>
                <w:sz w:val="18"/>
              </w:rPr>
            </w:pPr>
          </w:p>
        </w:tc>
      </w:tr>
    </w:tbl>
    <w:p w14:paraId="26793BBE" w14:textId="77777777" w:rsidR="008C3734" w:rsidRDefault="008C3734">
      <w:pPr>
        <w:pStyle w:val="BodyText"/>
        <w:rPr>
          <w:sz w:val="5"/>
        </w:rPr>
      </w:pPr>
    </w:p>
    <w:p w14:paraId="13F5B175" w14:textId="0374458A" w:rsidR="008C3734" w:rsidRDefault="00EE7736">
      <w:pPr>
        <w:pStyle w:val="BodyText"/>
        <w:spacing w:line="20" w:lineRule="exact"/>
        <w:ind w:left="112"/>
        <w:rPr>
          <w:sz w:val="2"/>
        </w:rPr>
      </w:pPr>
      <w:r>
        <w:rPr>
          <w:noProof/>
          <w:sz w:val="2"/>
          <w:lang w:val="en-US"/>
        </w:rPr>
        <mc:AlternateContent>
          <mc:Choice Requires="wpg">
            <w:drawing>
              <wp:inline distT="0" distB="0" distL="0" distR="0" wp14:anchorId="2609498E" wp14:editId="5DDD0777">
                <wp:extent cx="1800225" cy="6350"/>
                <wp:effectExtent l="10795" t="3810" r="8255" b="8890"/>
                <wp:docPr id="53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0225" cy="6350"/>
                          <a:chOff x="0" y="0"/>
                          <a:chExt cx="2835" cy="10"/>
                        </a:xfrm>
                      </wpg:grpSpPr>
                      <wps:wsp>
                        <wps:cNvPr id="536" name="Line 100"/>
                        <wps:cNvCnPr>
                          <a:cxnSpLocks noChangeShapeType="1"/>
                        </wps:cNvCnPr>
                        <wps:spPr bwMode="auto">
                          <a:xfrm>
                            <a:off x="0" y="5"/>
                            <a:ext cx="2835" cy="0"/>
                          </a:xfrm>
                          <a:prstGeom prst="line">
                            <a:avLst/>
                          </a:prstGeom>
                          <a:noFill/>
                          <a:ln w="6350">
                            <a:solidFill>
                              <a:srgbClr val="005E63"/>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wpg:wgp>
                  </a:graphicData>
                </a:graphic>
              </wp:inline>
            </w:drawing>
          </mc:Choice>
          <mc:Fallback>
            <w:pict>
              <v:group w14:anchorId="6AC575AD" id="Group 99" o:spid="_x0000_s1026" style="width:141.75pt;height:.5pt;mso-position-horizontal-relative:char;mso-position-vertical-relative:line" coordsize="283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">
                <v:line id="Line 100" o:spid="_x0000_s1027" style="position:absolute;visibility:visible;mso-wrap-style:square" from="0,5" to="28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" strokecolor="#005e63" strokeweight=".5pt"/>
                <w10:anchorlock/>
              </v:group>
            </w:pict>
          </mc:Fallback>
        </mc:AlternateContent>
      </w:r>
    </w:p>
    <w:p w14:paraId="53A58947" w14:textId="77777777" w:rsidR="008C3734" w:rsidRDefault="00F770C0" w:rsidP="001E17EC">
      <w:pPr>
        <w:pStyle w:val="ListParagraph"/>
        <w:numPr>
          <w:ilvl w:val="0"/>
          <w:numId w:val="14"/>
        </w:numPr>
        <w:tabs>
          <w:tab w:val="left" w:pos="418"/>
        </w:tabs>
        <w:spacing w:before="92"/>
        <w:ind w:left="417" w:hanging="301"/>
        <w:rPr>
          <w:sz w:val="16"/>
        </w:rPr>
      </w:pPr>
      <w:r>
        <w:rPr>
          <w:color w:val="231F20"/>
          <w:sz w:val="16"/>
        </w:rPr>
        <w:t xml:space="preserve">Such as the Quality Indicators for Learning and </w:t>
      </w:r>
      <w:r>
        <w:rPr>
          <w:color w:val="231F20"/>
          <w:spacing w:val="-3"/>
          <w:sz w:val="16"/>
        </w:rPr>
        <w:t xml:space="preserve">Teaching </w:t>
      </w:r>
      <w:r>
        <w:rPr>
          <w:color w:val="231F20"/>
          <w:sz w:val="16"/>
        </w:rPr>
        <w:t>survey</w:t>
      </w:r>
      <w:r>
        <w:rPr>
          <w:color w:val="231F20"/>
          <w:spacing w:val="-5"/>
          <w:sz w:val="16"/>
        </w:rPr>
        <w:t xml:space="preserve"> </w:t>
      </w:r>
      <w:r>
        <w:rPr>
          <w:color w:val="231F20"/>
          <w:sz w:val="16"/>
        </w:rPr>
        <w:t>(QILT).</w:t>
      </w:r>
    </w:p>
    <w:p w14:paraId="10905657" w14:textId="77777777" w:rsidR="008C3734" w:rsidRDefault="00F770C0" w:rsidP="001E17EC">
      <w:pPr>
        <w:pStyle w:val="ListParagraph"/>
        <w:numPr>
          <w:ilvl w:val="0"/>
          <w:numId w:val="14"/>
        </w:numPr>
        <w:tabs>
          <w:tab w:val="left" w:pos="418"/>
        </w:tabs>
        <w:spacing w:before="44"/>
        <w:ind w:left="417" w:hanging="301"/>
        <w:rPr>
          <w:sz w:val="16"/>
        </w:rPr>
      </w:pPr>
      <w:r>
        <w:rPr>
          <w:color w:val="231F20"/>
          <w:sz w:val="16"/>
        </w:rPr>
        <w:t>Evidence will be reported annually as part of the annual reporting requirements in Program Standard</w:t>
      </w:r>
      <w:r>
        <w:rPr>
          <w:color w:val="231F20"/>
          <w:spacing w:val="-11"/>
          <w:sz w:val="16"/>
        </w:rPr>
        <w:t xml:space="preserve"> </w:t>
      </w:r>
      <w:r>
        <w:rPr>
          <w:color w:val="231F20"/>
          <w:sz w:val="16"/>
        </w:rPr>
        <w:t>6.4.</w:t>
      </w:r>
    </w:p>
    <w:p w14:paraId="0C4D1084" w14:textId="77777777" w:rsidR="008C3734" w:rsidRDefault="008C3734">
      <w:pPr>
        <w:rPr>
          <w:sz w:val="16"/>
        </w:rPr>
        <w:sectPr w:rsidR="008C3734">
          <w:pgSz w:w="16840" w:h="11910" w:orient="landscape"/>
          <w:pgMar w:top="1100" w:right="1300" w:bottom="740" w:left="1300" w:header="0" w:footer="542" w:gutter="0"/>
          <w:cols w:space="720"/>
        </w:sectPr>
      </w:pPr>
    </w:p>
    <w:tbl>
      <w:tblPr>
        <w:tblW w:w="0" w:type="auto"/>
        <w:tblInd w:w="119" w:type="dxa"/>
        <w:tblLayout w:type="fixed"/>
        <w:tblCellMar>
          <w:left w:w="0" w:type="dxa"/>
          <w:right w:w="0" w:type="dxa"/>
        </w:tblCellMar>
        <w:tblLook w:val="01E0" w:firstRow="1" w:lastRow="1" w:firstColumn="1" w:lastColumn="1" w:noHBand="0" w:noVBand="0"/>
      </w:tblPr>
      <w:tblGrid>
        <w:gridCol w:w="7087"/>
        <w:gridCol w:w="6917"/>
      </w:tblGrid>
      <w:tr w:rsidR="001E17EC" w14:paraId="301D7FE6" w14:textId="77777777" w:rsidTr="001E17EC">
        <w:trPr>
          <w:trHeight w:val="789"/>
        </w:trPr>
        <w:tc>
          <w:tcPr>
            <w:tcW w:w="14004" w:type="dxa"/>
            <w:gridSpan w:val="2"/>
            <w:tcBorders>
              <w:bottom w:val="single" w:sz="34" w:space="0" w:color="FFFFFF"/>
            </w:tcBorders>
            <w:shd w:val="clear" w:color="auto" w:fill="003B45"/>
          </w:tcPr>
          <w:p w14:paraId="7D2C85FF" w14:textId="77777777" w:rsidR="001E17EC" w:rsidRDefault="001E17EC" w:rsidP="000C01E8">
            <w:pPr>
              <w:pStyle w:val="TableParagraph"/>
              <w:spacing w:before="117"/>
              <w:ind w:left="475"/>
              <w:rPr>
                <w:b/>
                <w:sz w:val="26"/>
              </w:rPr>
            </w:pPr>
            <w:r>
              <w:rPr>
                <w:b/>
                <w:color w:val="FFFFFF"/>
                <w:sz w:val="52"/>
              </w:rPr>
              <w:lastRenderedPageBreak/>
              <w:t xml:space="preserve">6 </w:t>
            </w:r>
            <w:r>
              <w:rPr>
                <w:b/>
                <w:color w:val="FFFFFF"/>
                <w:sz w:val="26"/>
              </w:rPr>
              <w:t>Program evaluation, reporting and improvement</w:t>
            </w:r>
          </w:p>
        </w:tc>
      </w:tr>
      <w:tr w:rsidR="001E17EC" w14:paraId="73C30F32" w14:textId="77777777" w:rsidTr="001E17EC">
        <w:trPr>
          <w:trHeight w:val="524"/>
        </w:trPr>
        <w:tc>
          <w:tcPr>
            <w:tcW w:w="7087" w:type="dxa"/>
            <w:tcBorders>
              <w:top w:val="single" w:sz="34" w:space="0" w:color="FFFFFF"/>
            </w:tcBorders>
            <w:shd w:val="clear" w:color="auto" w:fill="005E63"/>
          </w:tcPr>
          <w:p w14:paraId="76C0628F" w14:textId="77777777" w:rsidR="001E17EC" w:rsidRDefault="001E17EC" w:rsidP="000C01E8">
            <w:pPr>
              <w:pStyle w:val="TableParagraph"/>
              <w:spacing w:before="126"/>
              <w:ind w:left="226"/>
              <w:rPr>
                <w:b/>
                <w:sz w:val="20"/>
              </w:rPr>
            </w:pPr>
            <w:r>
              <w:rPr>
                <w:b/>
                <w:color w:val="FFFFFF"/>
                <w:sz w:val="20"/>
              </w:rPr>
              <w:t>Program Standard</w:t>
            </w:r>
          </w:p>
        </w:tc>
        <w:tc>
          <w:tcPr>
            <w:tcW w:w="6917" w:type="dxa"/>
            <w:tcBorders>
              <w:top w:val="single" w:sz="34" w:space="0" w:color="FFFFFF"/>
            </w:tcBorders>
            <w:shd w:val="clear" w:color="auto" w:fill="00757A"/>
          </w:tcPr>
          <w:p w14:paraId="4D91F724" w14:textId="77777777" w:rsidR="001E17EC" w:rsidRDefault="001E17EC" w:rsidP="000C01E8">
            <w:pPr>
              <w:pStyle w:val="TableParagraph"/>
              <w:spacing w:before="126"/>
              <w:ind w:left="226"/>
              <w:rPr>
                <w:b/>
                <w:sz w:val="20"/>
              </w:rPr>
            </w:pPr>
            <w:r>
              <w:rPr>
                <w:b/>
                <w:color w:val="FFFFFF"/>
                <w:sz w:val="20"/>
              </w:rPr>
              <w:t>Evidence of meeting the Program Standard</w:t>
            </w:r>
          </w:p>
        </w:tc>
      </w:tr>
      <w:tr w:rsidR="008C3734" w14:paraId="3AFED5E6" w14:textId="77777777" w:rsidTr="001E17EC">
        <w:trPr>
          <w:trHeight w:val="2239"/>
        </w:trPr>
        <w:tc>
          <w:tcPr>
            <w:tcW w:w="7087" w:type="dxa"/>
            <w:tcBorders>
              <w:top w:val="single" w:sz="4" w:space="0" w:color="00757A"/>
              <w:bottom w:val="single" w:sz="6" w:space="0" w:color="003B45"/>
            </w:tcBorders>
          </w:tcPr>
          <w:p w14:paraId="55672500" w14:textId="77777777" w:rsidR="008F62D5" w:rsidRDefault="008F62D5" w:rsidP="001E17EC">
            <w:pPr>
              <w:pStyle w:val="TableParagraph"/>
              <w:numPr>
                <w:ilvl w:val="1"/>
                <w:numId w:val="1"/>
              </w:numPr>
              <w:tabs>
                <w:tab w:val="left" w:pos="691"/>
                <w:tab w:val="left" w:pos="692"/>
              </w:tabs>
              <w:spacing w:before="160" w:line="259" w:lineRule="auto"/>
              <w:ind w:hanging="459"/>
              <w:rPr>
                <w:sz w:val="18"/>
              </w:rPr>
            </w:pPr>
            <w:r>
              <w:rPr>
                <w:color w:val="414042"/>
                <w:sz w:val="18"/>
              </w:rPr>
              <w:t>Providers report annually to the Authority including reporting</w:t>
            </w:r>
            <w:r>
              <w:rPr>
                <w:color w:val="414042"/>
                <w:spacing w:val="-17"/>
                <w:sz w:val="18"/>
              </w:rPr>
              <w:t xml:space="preserve"> </w:t>
            </w:r>
            <w:r>
              <w:rPr>
                <w:color w:val="414042"/>
                <w:sz w:val="18"/>
              </w:rPr>
              <w:t>on:</w:t>
            </w:r>
          </w:p>
          <w:p w14:paraId="7103595F" w14:textId="77777777" w:rsidR="008F62D5" w:rsidRDefault="008F62D5" w:rsidP="001E17EC">
            <w:pPr>
              <w:pStyle w:val="TableParagraph"/>
              <w:numPr>
                <w:ilvl w:val="2"/>
                <w:numId w:val="1"/>
              </w:numPr>
              <w:tabs>
                <w:tab w:val="left" w:pos="952"/>
              </w:tabs>
              <w:spacing w:before="127"/>
              <w:rPr>
                <w:sz w:val="18"/>
              </w:rPr>
            </w:pPr>
            <w:r>
              <w:rPr>
                <w:color w:val="414042"/>
                <w:sz w:val="18"/>
              </w:rPr>
              <w:t>data as identified in the plan for impact (Program Standard</w:t>
            </w:r>
            <w:r>
              <w:rPr>
                <w:color w:val="414042"/>
                <w:spacing w:val="-14"/>
                <w:sz w:val="18"/>
              </w:rPr>
              <w:t xml:space="preserve"> </w:t>
            </w:r>
            <w:r>
              <w:rPr>
                <w:color w:val="414042"/>
                <w:sz w:val="18"/>
              </w:rPr>
              <w:t>6.2)</w:t>
            </w:r>
          </w:p>
          <w:p w14:paraId="288892B1" w14:textId="77777777" w:rsidR="008F62D5" w:rsidRDefault="008F62D5" w:rsidP="001E17EC">
            <w:pPr>
              <w:pStyle w:val="TableParagraph"/>
              <w:numPr>
                <w:ilvl w:val="2"/>
                <w:numId w:val="1"/>
              </w:numPr>
              <w:tabs>
                <w:tab w:val="left" w:pos="952"/>
              </w:tabs>
              <w:spacing w:before="126"/>
              <w:rPr>
                <w:sz w:val="18"/>
              </w:rPr>
            </w:pPr>
            <w:r>
              <w:rPr>
                <w:color w:val="414042"/>
                <w:sz w:val="18"/>
              </w:rPr>
              <w:t>changes to the</w:t>
            </w:r>
            <w:r>
              <w:rPr>
                <w:color w:val="414042"/>
                <w:spacing w:val="-1"/>
                <w:sz w:val="18"/>
              </w:rPr>
              <w:t xml:space="preserve"> </w:t>
            </w:r>
            <w:r>
              <w:rPr>
                <w:color w:val="414042"/>
                <w:sz w:val="18"/>
              </w:rPr>
              <w:t>program</w:t>
            </w:r>
          </w:p>
          <w:p w14:paraId="1A704979" w14:textId="77777777" w:rsidR="008F62D5" w:rsidRDefault="008F62D5" w:rsidP="001E17EC">
            <w:pPr>
              <w:pStyle w:val="TableParagraph"/>
              <w:numPr>
                <w:ilvl w:val="2"/>
                <w:numId w:val="1"/>
              </w:numPr>
              <w:tabs>
                <w:tab w:val="left" w:pos="952"/>
              </w:tabs>
              <w:spacing w:before="127" w:line="254" w:lineRule="auto"/>
              <w:ind w:right="741"/>
              <w:rPr>
                <w:sz w:val="18"/>
              </w:rPr>
            </w:pPr>
            <w:r>
              <w:rPr>
                <w:color w:val="414042"/>
                <w:sz w:val="18"/>
              </w:rPr>
              <w:t>nationally</w:t>
            </w:r>
            <w:r>
              <w:rPr>
                <w:color w:val="414042"/>
                <w:spacing w:val="-6"/>
                <w:sz w:val="18"/>
              </w:rPr>
              <w:t xml:space="preserve"> </w:t>
            </w:r>
            <w:r>
              <w:rPr>
                <w:color w:val="414042"/>
                <w:sz w:val="18"/>
              </w:rPr>
              <w:t>required</w:t>
            </w:r>
            <w:r>
              <w:rPr>
                <w:color w:val="414042"/>
                <w:spacing w:val="-4"/>
                <w:sz w:val="18"/>
              </w:rPr>
              <w:t xml:space="preserve"> </w:t>
            </w:r>
            <w:r>
              <w:rPr>
                <w:color w:val="414042"/>
                <w:sz w:val="18"/>
              </w:rPr>
              <w:t>data</w:t>
            </w:r>
            <w:r>
              <w:rPr>
                <w:color w:val="414042"/>
                <w:spacing w:val="-5"/>
                <w:sz w:val="18"/>
              </w:rPr>
              <w:t xml:space="preserve"> </w:t>
            </w:r>
            <w:r>
              <w:rPr>
                <w:color w:val="414042"/>
                <w:sz w:val="18"/>
              </w:rPr>
              <w:t>to</w:t>
            </w:r>
            <w:r>
              <w:rPr>
                <w:color w:val="414042"/>
                <w:spacing w:val="-5"/>
                <w:sz w:val="18"/>
              </w:rPr>
              <w:t xml:space="preserve"> </w:t>
            </w:r>
            <w:r>
              <w:rPr>
                <w:color w:val="414042"/>
                <w:sz w:val="18"/>
              </w:rPr>
              <w:t>contribute</w:t>
            </w:r>
            <w:r>
              <w:rPr>
                <w:color w:val="414042"/>
                <w:spacing w:val="-4"/>
                <w:sz w:val="18"/>
              </w:rPr>
              <w:t xml:space="preserve"> </w:t>
            </w:r>
            <w:r>
              <w:rPr>
                <w:color w:val="414042"/>
                <w:sz w:val="18"/>
              </w:rPr>
              <w:t>to</w:t>
            </w:r>
            <w:r>
              <w:rPr>
                <w:color w:val="414042"/>
                <w:spacing w:val="-4"/>
                <w:sz w:val="18"/>
              </w:rPr>
              <w:t xml:space="preserve"> </w:t>
            </w:r>
            <w:r>
              <w:rPr>
                <w:color w:val="414042"/>
                <w:sz w:val="18"/>
              </w:rPr>
              <w:t>national</w:t>
            </w:r>
            <w:r>
              <w:rPr>
                <w:color w:val="414042"/>
                <w:spacing w:val="-5"/>
                <w:sz w:val="18"/>
              </w:rPr>
              <w:t xml:space="preserve"> </w:t>
            </w:r>
            <w:r>
              <w:rPr>
                <w:color w:val="414042"/>
                <w:sz w:val="18"/>
              </w:rPr>
              <w:t>and/or</w:t>
            </w:r>
            <w:r>
              <w:rPr>
                <w:color w:val="414042"/>
                <w:spacing w:val="-6"/>
                <w:sz w:val="18"/>
              </w:rPr>
              <w:t xml:space="preserve"> </w:t>
            </w:r>
            <w:r>
              <w:rPr>
                <w:color w:val="414042"/>
                <w:sz w:val="18"/>
              </w:rPr>
              <w:t>jurisdictional collections and for compliance and accountability</w:t>
            </w:r>
            <w:r>
              <w:rPr>
                <w:color w:val="414042"/>
                <w:spacing w:val="-11"/>
                <w:sz w:val="18"/>
              </w:rPr>
              <w:t xml:space="preserve"> </w:t>
            </w:r>
            <w:proofErr w:type="gramStart"/>
            <w:r>
              <w:rPr>
                <w:color w:val="414042"/>
                <w:sz w:val="18"/>
              </w:rPr>
              <w:t>purposes</w:t>
            </w:r>
            <w:proofErr w:type="gramEnd"/>
          </w:p>
          <w:p w14:paraId="60BF7122" w14:textId="77777777" w:rsidR="008C3734" w:rsidRDefault="008F62D5" w:rsidP="001E17EC">
            <w:pPr>
              <w:pStyle w:val="TableParagraph"/>
              <w:numPr>
                <w:ilvl w:val="2"/>
                <w:numId w:val="1"/>
              </w:numPr>
              <w:tabs>
                <w:tab w:val="left" w:pos="952"/>
              </w:tabs>
              <w:spacing w:before="114"/>
              <w:rPr>
                <w:sz w:val="18"/>
              </w:rPr>
            </w:pPr>
            <w:r>
              <w:rPr>
                <w:color w:val="414042"/>
                <w:sz w:val="18"/>
              </w:rPr>
              <w:t>additional data/information requested by the</w:t>
            </w:r>
            <w:r>
              <w:rPr>
                <w:color w:val="414042"/>
                <w:spacing w:val="-18"/>
                <w:sz w:val="18"/>
              </w:rPr>
              <w:t xml:space="preserve"> </w:t>
            </w:r>
            <w:r>
              <w:rPr>
                <w:color w:val="414042"/>
                <w:sz w:val="18"/>
              </w:rPr>
              <w:t>Authority.</w:t>
            </w:r>
          </w:p>
        </w:tc>
        <w:tc>
          <w:tcPr>
            <w:tcW w:w="6917" w:type="dxa"/>
            <w:tcBorders>
              <w:top w:val="single" w:sz="4" w:space="0" w:color="00757A"/>
              <w:bottom w:val="single" w:sz="6" w:space="0" w:color="003B45"/>
            </w:tcBorders>
            <w:shd w:val="clear" w:color="auto" w:fill="EDEEEE"/>
          </w:tcPr>
          <w:p w14:paraId="2B641ED0" w14:textId="77777777" w:rsidR="008C3734" w:rsidRDefault="008C3734" w:rsidP="006A72DB">
            <w:pPr>
              <w:pStyle w:val="TableParagraph"/>
              <w:spacing w:before="115"/>
              <w:ind w:left="176"/>
              <w:rPr>
                <w:rFonts w:ascii="Times New Roman"/>
                <w:sz w:val="18"/>
              </w:rPr>
            </w:pPr>
          </w:p>
        </w:tc>
      </w:tr>
    </w:tbl>
    <w:p w14:paraId="5FAEB51F" w14:textId="77777777" w:rsidR="008C3734" w:rsidRDefault="008C3734">
      <w:pPr>
        <w:pStyle w:val="BodyText"/>
        <w:rPr>
          <w:sz w:val="6"/>
        </w:rPr>
      </w:pPr>
    </w:p>
    <w:sectPr w:rsidR="008C3734" w:rsidSect="0068507C">
      <w:pgSz w:w="16840" w:h="11910" w:orient="landscape"/>
      <w:pgMar w:top="1100" w:right="1560" w:bottom="1300" w:left="740" w:header="0" w:footer="54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DC95CC" w14:textId="77777777" w:rsidR="00CF70D3" w:rsidRDefault="00CF70D3">
      <w:r>
        <w:separator/>
      </w:r>
    </w:p>
  </w:endnote>
  <w:endnote w:type="continuationSeparator" w:id="0">
    <w:p w14:paraId="27B2E3E1" w14:textId="77777777" w:rsidR="00CF70D3" w:rsidRDefault="00CF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ItalicMT">
    <w:altName w:val="Arial"/>
    <w:charset w:val="00"/>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080"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1F48D0" w14:paraId="4FF4015F" w14:textId="77777777" w:rsidTr="001F48D0">
      <w:trPr>
        <w:trHeight w:hRule="exact" w:val="284"/>
      </w:trPr>
      <w:tc>
        <w:tcPr>
          <w:tcW w:w="8080" w:type="dxa"/>
        </w:tcPr>
        <w:p w14:paraId="4F9DD833" w14:textId="77777777" w:rsidR="001F48D0" w:rsidRPr="002D6078" w:rsidRDefault="001F48D0" w:rsidP="00A62785">
          <w:pPr>
            <w:widowControl/>
            <w:tabs>
              <w:tab w:val="left" w:pos="317"/>
              <w:tab w:val="left" w:pos="1026"/>
              <w:tab w:val="left" w:pos="1593"/>
              <w:tab w:val="left" w:pos="2028"/>
            </w:tabs>
            <w:autoSpaceDE/>
            <w:autoSpaceDN/>
            <w:ind w:left="485" w:right="360" w:hanging="451"/>
            <w:rPr>
              <w:rFonts w:eastAsia="Times New Roman"/>
              <w:color w:val="7F7F7F" w:themeColor="text1" w:themeTint="80"/>
              <w:sz w:val="18"/>
              <w:szCs w:val="18"/>
              <w:lang w:val="en-AU"/>
            </w:rPr>
          </w:pPr>
          <w:r w:rsidRPr="002D6078">
            <w:rPr>
              <w:rFonts w:eastAsia="Times New Roman"/>
              <w:color w:val="7F7F7F" w:themeColor="text1" w:themeTint="80"/>
              <w:sz w:val="18"/>
              <w:szCs w:val="18"/>
              <w:lang w:val="en-AU"/>
            </w:rPr>
            <w:t>Guidelines for the accreditation of initial teacher education programs in Australia, AITSL</w:t>
          </w:r>
        </w:p>
        <w:p w14:paraId="757BF2B1" w14:textId="77777777" w:rsidR="001F48D0" w:rsidRDefault="001F48D0" w:rsidP="00A62785">
          <w:pPr>
            <w:pStyle w:val="BodyText"/>
            <w:spacing w:line="14" w:lineRule="auto"/>
          </w:pPr>
        </w:p>
      </w:tc>
    </w:tr>
  </w:tbl>
  <w:p w14:paraId="5EE57440" w14:textId="77777777" w:rsidR="00973902" w:rsidRDefault="00973902">
    <w:pPr>
      <w:pStyle w:val="BodyText"/>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431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gridCol w:w="6237"/>
    </w:tblGrid>
    <w:tr w:rsidR="00973902" w14:paraId="51F55D3D" w14:textId="77777777" w:rsidTr="003C7EDB">
      <w:trPr>
        <w:trHeight w:hRule="exact" w:val="284"/>
      </w:trPr>
      <w:tc>
        <w:tcPr>
          <w:tcW w:w="8080" w:type="dxa"/>
        </w:tcPr>
        <w:p w14:paraId="0D1784DF" w14:textId="77777777" w:rsidR="00973902" w:rsidRPr="002D6078" w:rsidRDefault="00973902" w:rsidP="003C7EDB">
          <w:pPr>
            <w:widowControl/>
            <w:autoSpaceDE/>
            <w:autoSpaceDN/>
            <w:ind w:left="-108" w:right="360"/>
            <w:rPr>
              <w:rFonts w:eastAsia="Times New Roman"/>
              <w:color w:val="7F7F7F" w:themeColor="text1" w:themeTint="80"/>
              <w:sz w:val="18"/>
              <w:szCs w:val="18"/>
              <w:lang w:val="en-AU"/>
            </w:rPr>
          </w:pPr>
          <w:r w:rsidRPr="002D6078">
            <w:rPr>
              <w:rFonts w:eastAsia="Times New Roman"/>
              <w:color w:val="7F7F7F" w:themeColor="text1" w:themeTint="80"/>
              <w:sz w:val="18"/>
              <w:szCs w:val="18"/>
              <w:lang w:val="en-AU"/>
            </w:rPr>
            <w:t>Guidelines for the accreditation of initial teacher education programs in Australia, AITSL</w:t>
          </w:r>
        </w:p>
        <w:p w14:paraId="5A510599" w14:textId="77777777" w:rsidR="00973902" w:rsidRDefault="00973902" w:rsidP="003C7EDB">
          <w:pPr>
            <w:pStyle w:val="BodyText"/>
            <w:spacing w:line="14" w:lineRule="auto"/>
          </w:pPr>
        </w:p>
      </w:tc>
      <w:tc>
        <w:tcPr>
          <w:tcW w:w="6237" w:type="dxa"/>
        </w:tcPr>
        <w:p w14:paraId="7150AD53" w14:textId="42023372" w:rsidR="00973902" w:rsidRPr="002D6078" w:rsidRDefault="00973902" w:rsidP="003C7EDB">
          <w:pPr>
            <w:pStyle w:val="BodyText"/>
            <w:spacing w:before="13"/>
            <w:ind w:left="60"/>
            <w:jc w:val="right"/>
            <w:rPr>
              <w:color w:val="7F7F7F" w:themeColor="text1" w:themeTint="80"/>
              <w:sz w:val="18"/>
              <w:szCs w:val="18"/>
            </w:rPr>
          </w:pPr>
        </w:p>
        <w:p w14:paraId="3F1634D3" w14:textId="77777777" w:rsidR="00973902" w:rsidRDefault="00973902" w:rsidP="003C7EDB">
          <w:pPr>
            <w:pStyle w:val="BodyText"/>
            <w:spacing w:line="14" w:lineRule="auto"/>
          </w:pPr>
        </w:p>
      </w:tc>
    </w:tr>
  </w:tbl>
  <w:p w14:paraId="5AD9DC29" w14:textId="23A993D1" w:rsidR="00973902" w:rsidRDefault="00973902" w:rsidP="001F48D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C2224" w14:textId="77777777" w:rsidR="00CF70D3" w:rsidRDefault="00CF70D3">
      <w:r>
        <w:separator/>
      </w:r>
    </w:p>
  </w:footnote>
  <w:footnote w:type="continuationSeparator" w:id="0">
    <w:p w14:paraId="65296649" w14:textId="77777777" w:rsidR="00CF70D3" w:rsidRDefault="00CF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D1A90" w14:textId="55014CE7" w:rsidR="00973902" w:rsidRDefault="009739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526F" w14:textId="2DF00BBE" w:rsidR="00973902" w:rsidRDefault="009739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2E360" w14:textId="15AAD02F" w:rsidR="00973902" w:rsidRDefault="009739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61934"/>
    <w:multiLevelType w:val="multilevel"/>
    <w:tmpl w:val="E96EBDAE"/>
    <w:lvl w:ilvl="0">
      <w:start w:val="6"/>
      <w:numFmt w:val="decimal"/>
      <w:lvlText w:val="%1"/>
      <w:lvlJc w:val="left"/>
      <w:pPr>
        <w:ind w:left="686" w:hanging="461"/>
      </w:pPr>
      <w:rPr>
        <w:rFonts w:hint="default"/>
        <w:lang w:val="en-GB" w:eastAsia="en-US" w:bidi="ar-SA"/>
      </w:rPr>
    </w:lvl>
    <w:lvl w:ilvl="1">
      <w:start w:val="3"/>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5"/>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1" w15:restartNumberingAfterBreak="0">
    <w:nsid w:val="05E436A0"/>
    <w:multiLevelType w:val="multilevel"/>
    <w:tmpl w:val="8BD88878"/>
    <w:lvl w:ilvl="0">
      <w:start w:val="4"/>
      <w:numFmt w:val="decimal"/>
      <w:lvlText w:val="%1"/>
      <w:lvlJc w:val="left"/>
      <w:pPr>
        <w:ind w:left="691" w:hanging="461"/>
      </w:pPr>
      <w:rPr>
        <w:rFonts w:hint="default"/>
        <w:lang w:val="en-GB" w:eastAsia="en-US" w:bidi="ar-SA"/>
      </w:rPr>
    </w:lvl>
    <w:lvl w:ilvl="1">
      <w:start w:val="4"/>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2" w15:restartNumberingAfterBreak="0">
    <w:nsid w:val="1BBB0F83"/>
    <w:multiLevelType w:val="multilevel"/>
    <w:tmpl w:val="99A02D0A"/>
    <w:lvl w:ilvl="0">
      <w:start w:val="1"/>
      <w:numFmt w:val="decimal"/>
      <w:lvlText w:val="%1"/>
      <w:lvlJc w:val="left"/>
      <w:pPr>
        <w:ind w:left="691" w:hanging="461"/>
      </w:pPr>
      <w:rPr>
        <w:rFonts w:hint="default"/>
        <w:lang w:val="en-GB" w:eastAsia="en-US" w:bidi="ar-SA"/>
      </w:rPr>
    </w:lvl>
    <w:lvl w:ilvl="1">
      <w:start w:val="4"/>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3" w15:restartNumberingAfterBreak="0">
    <w:nsid w:val="1D8C4428"/>
    <w:multiLevelType w:val="hybridMultilevel"/>
    <w:tmpl w:val="9D9E1D70"/>
    <w:lvl w:ilvl="0" w:tplc="FFFFFFFF">
      <w:start w:val="1"/>
      <w:numFmt w:val="decimal"/>
      <w:lvlText w:val="2.%1"/>
      <w:lvlJc w:val="left"/>
      <w:pPr>
        <w:ind w:left="360" w:hanging="360"/>
      </w:pPr>
      <w:rPr>
        <w:rFonts w:hint="default"/>
      </w:rPr>
    </w:lvl>
    <w:lvl w:ilvl="1" w:tplc="FFFFFFFF">
      <w:start w:val="1"/>
      <w:numFmt w:val="lowerLetter"/>
      <w:lvlText w:val="%2."/>
      <w:lvlJc w:val="left"/>
      <w:pPr>
        <w:ind w:left="1080" w:hanging="360"/>
      </w:pPr>
    </w:lvl>
    <w:lvl w:ilvl="2" w:tplc="0C09001B">
      <w:start w:val="1"/>
      <w:numFmt w:val="lowerRoman"/>
      <w:lvlText w:val="%3."/>
      <w:lvlJc w:val="right"/>
      <w:pPr>
        <w:ind w:left="1080" w:hanging="360"/>
      </w:p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2A42713"/>
    <w:multiLevelType w:val="multilevel"/>
    <w:tmpl w:val="070CCD82"/>
    <w:lvl w:ilvl="0">
      <w:start w:val="6"/>
      <w:numFmt w:val="decimal"/>
      <w:lvlText w:val="%1"/>
      <w:lvlJc w:val="left"/>
      <w:pPr>
        <w:ind w:left="691" w:hanging="461"/>
      </w:pPr>
      <w:rPr>
        <w:rFonts w:hint="default"/>
        <w:lang w:val="en-GB" w:eastAsia="en-US" w:bidi="ar-SA"/>
      </w:rPr>
    </w:lvl>
    <w:lvl w:ilvl="1">
      <w:start w:val="4"/>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5" w15:restartNumberingAfterBreak="0">
    <w:nsid w:val="248952D2"/>
    <w:multiLevelType w:val="hybridMultilevel"/>
    <w:tmpl w:val="0C7663A4"/>
    <w:lvl w:ilvl="0" w:tplc="F63C0A06">
      <w:start w:val="1"/>
      <w:numFmt w:val="bullet"/>
      <w:pStyle w:val="squarebullet"/>
      <w:lvlText w:val=""/>
      <w:lvlJc w:val="left"/>
      <w:pPr>
        <w:ind w:left="567" w:hanging="283"/>
      </w:pPr>
      <w:rPr>
        <w:rFonts w:ascii="Wingdings" w:hAnsi="Wingdings" w:hint="default"/>
        <w:b w:val="0"/>
        <w:i w:val="0"/>
        <w:color w:val="00747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F42EE"/>
    <w:multiLevelType w:val="multilevel"/>
    <w:tmpl w:val="57DACE2A"/>
    <w:lvl w:ilvl="0">
      <w:start w:val="6"/>
      <w:numFmt w:val="decimal"/>
      <w:lvlText w:val="%1"/>
      <w:lvlJc w:val="left"/>
      <w:pPr>
        <w:ind w:left="686" w:hanging="461"/>
      </w:pPr>
      <w:rPr>
        <w:rFonts w:hint="default"/>
        <w:lang w:val="en-GB" w:eastAsia="en-US" w:bidi="ar-SA"/>
      </w:rPr>
    </w:lvl>
    <w:lvl w:ilvl="1">
      <w:start w:val="3"/>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7" w15:restartNumberingAfterBreak="0">
    <w:nsid w:val="2BEE1092"/>
    <w:multiLevelType w:val="multilevel"/>
    <w:tmpl w:val="6C0C72F4"/>
    <w:lvl w:ilvl="0">
      <w:start w:val="2"/>
      <w:numFmt w:val="decimal"/>
      <w:lvlText w:val="%1"/>
      <w:lvlJc w:val="left"/>
      <w:pPr>
        <w:ind w:left="686" w:hanging="461"/>
      </w:pPr>
      <w:rPr>
        <w:rFonts w:hint="default"/>
        <w:lang w:val="en-GB" w:eastAsia="en-US" w:bidi="ar-SA"/>
      </w:rPr>
    </w:lvl>
    <w:lvl w:ilvl="1">
      <w:start w:val="1"/>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8" w15:restartNumberingAfterBreak="0">
    <w:nsid w:val="2D6C5600"/>
    <w:multiLevelType w:val="multilevel"/>
    <w:tmpl w:val="B3B001CA"/>
    <w:lvl w:ilvl="0">
      <w:start w:val="2"/>
      <w:numFmt w:val="decimal"/>
      <w:lvlText w:val="%1"/>
      <w:lvlJc w:val="left"/>
      <w:pPr>
        <w:ind w:left="686" w:hanging="461"/>
      </w:pPr>
      <w:rPr>
        <w:rFonts w:hint="default"/>
        <w:lang w:val="en-GB" w:eastAsia="en-US" w:bidi="ar-SA"/>
      </w:rPr>
    </w:lvl>
    <w:lvl w:ilvl="1">
      <w:start w:val="2"/>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9" w15:restartNumberingAfterBreak="0">
    <w:nsid w:val="36051C4F"/>
    <w:multiLevelType w:val="hybridMultilevel"/>
    <w:tmpl w:val="69A8DDF8"/>
    <w:lvl w:ilvl="0" w:tplc="25FA47C0">
      <w:numFmt w:val="bullet"/>
      <w:lvlText w:val="•"/>
      <w:lvlJc w:val="left"/>
      <w:pPr>
        <w:ind w:left="344" w:hanging="227"/>
      </w:pPr>
      <w:rPr>
        <w:rFonts w:ascii="Arial" w:eastAsia="Arial" w:hAnsi="Arial" w:cs="Arial" w:hint="default"/>
        <w:color w:val="00757A"/>
        <w:w w:val="100"/>
        <w:sz w:val="20"/>
        <w:szCs w:val="20"/>
        <w:lang w:val="en-GB" w:eastAsia="en-US" w:bidi="ar-SA"/>
      </w:rPr>
    </w:lvl>
    <w:lvl w:ilvl="1" w:tplc="0FB4EED2">
      <w:numFmt w:val="bullet"/>
      <w:lvlText w:val="•"/>
      <w:lvlJc w:val="left"/>
      <w:pPr>
        <w:ind w:left="1729" w:hanging="227"/>
      </w:pPr>
      <w:rPr>
        <w:rFonts w:hint="default"/>
        <w:lang w:val="en-GB" w:eastAsia="en-US" w:bidi="ar-SA"/>
      </w:rPr>
    </w:lvl>
    <w:lvl w:ilvl="2" w:tplc="A03CCED6">
      <w:numFmt w:val="bullet"/>
      <w:lvlText w:val="•"/>
      <w:lvlJc w:val="left"/>
      <w:pPr>
        <w:ind w:left="3119" w:hanging="227"/>
      </w:pPr>
      <w:rPr>
        <w:rFonts w:hint="default"/>
        <w:lang w:val="en-GB" w:eastAsia="en-US" w:bidi="ar-SA"/>
      </w:rPr>
    </w:lvl>
    <w:lvl w:ilvl="3" w:tplc="A3AC7406">
      <w:numFmt w:val="bullet"/>
      <w:lvlText w:val="•"/>
      <w:lvlJc w:val="left"/>
      <w:pPr>
        <w:ind w:left="4509" w:hanging="227"/>
      </w:pPr>
      <w:rPr>
        <w:rFonts w:hint="default"/>
        <w:lang w:val="en-GB" w:eastAsia="en-US" w:bidi="ar-SA"/>
      </w:rPr>
    </w:lvl>
    <w:lvl w:ilvl="4" w:tplc="8C1C9C50">
      <w:numFmt w:val="bullet"/>
      <w:lvlText w:val="•"/>
      <w:lvlJc w:val="left"/>
      <w:pPr>
        <w:ind w:left="5899" w:hanging="227"/>
      </w:pPr>
      <w:rPr>
        <w:rFonts w:hint="default"/>
        <w:lang w:val="en-GB" w:eastAsia="en-US" w:bidi="ar-SA"/>
      </w:rPr>
    </w:lvl>
    <w:lvl w:ilvl="5" w:tplc="2BA24DEC">
      <w:numFmt w:val="bullet"/>
      <w:lvlText w:val="•"/>
      <w:lvlJc w:val="left"/>
      <w:pPr>
        <w:ind w:left="7288" w:hanging="227"/>
      </w:pPr>
      <w:rPr>
        <w:rFonts w:hint="default"/>
        <w:lang w:val="en-GB" w:eastAsia="en-US" w:bidi="ar-SA"/>
      </w:rPr>
    </w:lvl>
    <w:lvl w:ilvl="6" w:tplc="DF0A091A">
      <w:numFmt w:val="bullet"/>
      <w:lvlText w:val="•"/>
      <w:lvlJc w:val="left"/>
      <w:pPr>
        <w:ind w:left="8678" w:hanging="227"/>
      </w:pPr>
      <w:rPr>
        <w:rFonts w:hint="default"/>
        <w:lang w:val="en-GB" w:eastAsia="en-US" w:bidi="ar-SA"/>
      </w:rPr>
    </w:lvl>
    <w:lvl w:ilvl="7" w:tplc="74463F84">
      <w:numFmt w:val="bullet"/>
      <w:lvlText w:val="•"/>
      <w:lvlJc w:val="left"/>
      <w:pPr>
        <w:ind w:left="10068" w:hanging="227"/>
      </w:pPr>
      <w:rPr>
        <w:rFonts w:hint="default"/>
        <w:lang w:val="en-GB" w:eastAsia="en-US" w:bidi="ar-SA"/>
      </w:rPr>
    </w:lvl>
    <w:lvl w:ilvl="8" w:tplc="382AEEE2">
      <w:numFmt w:val="bullet"/>
      <w:lvlText w:val="•"/>
      <w:lvlJc w:val="left"/>
      <w:pPr>
        <w:ind w:left="11458" w:hanging="227"/>
      </w:pPr>
      <w:rPr>
        <w:rFonts w:hint="default"/>
        <w:lang w:val="en-GB" w:eastAsia="en-US" w:bidi="ar-SA"/>
      </w:rPr>
    </w:lvl>
  </w:abstractNum>
  <w:abstractNum w:abstractNumId="10" w15:restartNumberingAfterBreak="0">
    <w:nsid w:val="391476F2"/>
    <w:multiLevelType w:val="hybridMultilevel"/>
    <w:tmpl w:val="4AAC1EB4"/>
    <w:lvl w:ilvl="0" w:tplc="FFFFFFFF">
      <w:start w:val="4"/>
      <w:numFmt w:val="lowerLetter"/>
      <w:lvlText w:val="%1)"/>
      <w:lvlJc w:val="left"/>
      <w:pPr>
        <w:ind w:left="951" w:hanging="260"/>
      </w:pPr>
      <w:rPr>
        <w:rFonts w:ascii="Arial" w:eastAsia="Arial" w:hAnsi="Arial" w:cs="Arial" w:hint="default"/>
        <w:color w:val="414042"/>
        <w:spacing w:val="-1"/>
        <w:w w:val="100"/>
        <w:sz w:val="18"/>
        <w:szCs w:val="18"/>
        <w:lang w:val="en-GB" w:eastAsia="en-US" w:bidi="ar-SA"/>
      </w:rPr>
    </w:lvl>
    <w:lvl w:ilvl="1" w:tplc="FFFFFFFF">
      <w:numFmt w:val="bullet"/>
      <w:lvlText w:val="•"/>
      <w:lvlJc w:val="left"/>
      <w:pPr>
        <w:ind w:left="1572" w:hanging="260"/>
      </w:pPr>
      <w:rPr>
        <w:rFonts w:hint="default"/>
        <w:lang w:val="en-GB" w:eastAsia="en-US" w:bidi="ar-SA"/>
      </w:rPr>
    </w:lvl>
    <w:lvl w:ilvl="2" w:tplc="FFFFFFFF">
      <w:numFmt w:val="bullet"/>
      <w:lvlText w:val="•"/>
      <w:lvlJc w:val="left"/>
      <w:pPr>
        <w:ind w:left="2185" w:hanging="260"/>
      </w:pPr>
      <w:rPr>
        <w:rFonts w:hint="default"/>
        <w:lang w:val="en-GB" w:eastAsia="en-US" w:bidi="ar-SA"/>
      </w:rPr>
    </w:lvl>
    <w:lvl w:ilvl="3" w:tplc="FFFFFFFF">
      <w:numFmt w:val="bullet"/>
      <w:lvlText w:val="•"/>
      <w:lvlJc w:val="left"/>
      <w:pPr>
        <w:ind w:left="2798" w:hanging="260"/>
      </w:pPr>
      <w:rPr>
        <w:rFonts w:hint="default"/>
        <w:lang w:val="en-GB" w:eastAsia="en-US" w:bidi="ar-SA"/>
      </w:rPr>
    </w:lvl>
    <w:lvl w:ilvl="4" w:tplc="FFFFFFFF">
      <w:numFmt w:val="bullet"/>
      <w:lvlText w:val="•"/>
      <w:lvlJc w:val="left"/>
      <w:pPr>
        <w:ind w:left="3410" w:hanging="260"/>
      </w:pPr>
      <w:rPr>
        <w:rFonts w:hint="default"/>
        <w:lang w:val="en-GB" w:eastAsia="en-US" w:bidi="ar-SA"/>
      </w:rPr>
    </w:lvl>
    <w:lvl w:ilvl="5" w:tplc="FFFFFFFF">
      <w:numFmt w:val="bullet"/>
      <w:lvlText w:val="•"/>
      <w:lvlJc w:val="left"/>
      <w:pPr>
        <w:ind w:left="4023" w:hanging="260"/>
      </w:pPr>
      <w:rPr>
        <w:rFonts w:hint="default"/>
        <w:lang w:val="en-GB" w:eastAsia="en-US" w:bidi="ar-SA"/>
      </w:rPr>
    </w:lvl>
    <w:lvl w:ilvl="6" w:tplc="FFFFFFFF">
      <w:numFmt w:val="bullet"/>
      <w:lvlText w:val="•"/>
      <w:lvlJc w:val="left"/>
      <w:pPr>
        <w:ind w:left="4636" w:hanging="260"/>
      </w:pPr>
      <w:rPr>
        <w:rFonts w:hint="default"/>
        <w:lang w:val="en-GB" w:eastAsia="en-US" w:bidi="ar-SA"/>
      </w:rPr>
    </w:lvl>
    <w:lvl w:ilvl="7" w:tplc="FFFFFFFF">
      <w:numFmt w:val="bullet"/>
      <w:lvlText w:val="•"/>
      <w:lvlJc w:val="left"/>
      <w:pPr>
        <w:ind w:left="5248" w:hanging="260"/>
      </w:pPr>
      <w:rPr>
        <w:rFonts w:hint="default"/>
        <w:lang w:val="en-GB" w:eastAsia="en-US" w:bidi="ar-SA"/>
      </w:rPr>
    </w:lvl>
    <w:lvl w:ilvl="8" w:tplc="FFFFFFFF">
      <w:numFmt w:val="bullet"/>
      <w:lvlText w:val="•"/>
      <w:lvlJc w:val="left"/>
      <w:pPr>
        <w:ind w:left="5861" w:hanging="260"/>
      </w:pPr>
      <w:rPr>
        <w:rFonts w:hint="default"/>
        <w:lang w:val="en-GB" w:eastAsia="en-US" w:bidi="ar-SA"/>
      </w:rPr>
    </w:lvl>
  </w:abstractNum>
  <w:abstractNum w:abstractNumId="11" w15:restartNumberingAfterBreak="0">
    <w:nsid w:val="3A994202"/>
    <w:multiLevelType w:val="multilevel"/>
    <w:tmpl w:val="278C93A2"/>
    <w:lvl w:ilvl="0">
      <w:start w:val="2"/>
      <w:numFmt w:val="decimal"/>
      <w:lvlText w:val="%1"/>
      <w:lvlJc w:val="left"/>
      <w:pPr>
        <w:ind w:left="686" w:hanging="461"/>
      </w:pPr>
      <w:rPr>
        <w:rFonts w:hint="default"/>
        <w:lang w:val="en-GB" w:eastAsia="en-US" w:bidi="ar-SA"/>
      </w:rPr>
    </w:lvl>
    <w:lvl w:ilvl="1">
      <w:start w:val="3"/>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12" w15:restartNumberingAfterBreak="0">
    <w:nsid w:val="3AB04067"/>
    <w:multiLevelType w:val="multilevel"/>
    <w:tmpl w:val="45729DE0"/>
    <w:lvl w:ilvl="0">
      <w:start w:val="4"/>
      <w:numFmt w:val="decimal"/>
      <w:lvlText w:val="%1"/>
      <w:lvlJc w:val="left"/>
      <w:pPr>
        <w:ind w:left="686" w:hanging="461"/>
      </w:pPr>
      <w:rPr>
        <w:rFonts w:hint="default"/>
        <w:lang w:val="en-GB" w:eastAsia="en-US" w:bidi="ar-SA"/>
      </w:rPr>
    </w:lvl>
    <w:lvl w:ilvl="1">
      <w:start w:val="1"/>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13" w15:restartNumberingAfterBreak="0">
    <w:nsid w:val="423D6D6E"/>
    <w:multiLevelType w:val="multilevel"/>
    <w:tmpl w:val="E1261070"/>
    <w:lvl w:ilvl="0">
      <w:start w:val="4"/>
      <w:numFmt w:val="decimal"/>
      <w:lvlText w:val="%1"/>
      <w:lvlJc w:val="left"/>
      <w:pPr>
        <w:ind w:left="686" w:hanging="461"/>
      </w:pPr>
      <w:rPr>
        <w:rFonts w:hint="default"/>
        <w:lang w:val="en-GB" w:eastAsia="en-US" w:bidi="ar-SA"/>
      </w:rPr>
    </w:lvl>
    <w:lvl w:ilvl="1">
      <w:start w:val="1"/>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4"/>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14" w15:restartNumberingAfterBreak="0">
    <w:nsid w:val="55E74A5B"/>
    <w:multiLevelType w:val="hybridMultilevel"/>
    <w:tmpl w:val="990E2DDE"/>
    <w:lvl w:ilvl="0" w:tplc="FCFC1188">
      <w:numFmt w:val="bullet"/>
      <w:lvlText w:val="•"/>
      <w:lvlJc w:val="left"/>
      <w:pPr>
        <w:ind w:left="544" w:hanging="227"/>
      </w:pPr>
      <w:rPr>
        <w:rFonts w:ascii="Arial" w:eastAsia="Arial" w:hAnsi="Arial" w:cs="Arial" w:hint="default"/>
        <w:color w:val="00757A"/>
        <w:w w:val="100"/>
        <w:sz w:val="20"/>
        <w:szCs w:val="20"/>
        <w:lang w:val="en-GB" w:eastAsia="en-US" w:bidi="ar-SA"/>
      </w:rPr>
    </w:lvl>
    <w:lvl w:ilvl="1" w:tplc="DA962932">
      <w:numFmt w:val="bullet"/>
      <w:lvlText w:val="•"/>
      <w:lvlJc w:val="left"/>
      <w:pPr>
        <w:ind w:left="1442" w:hanging="227"/>
      </w:pPr>
      <w:rPr>
        <w:rFonts w:hint="default"/>
        <w:lang w:val="en-GB" w:eastAsia="en-US" w:bidi="ar-SA"/>
      </w:rPr>
    </w:lvl>
    <w:lvl w:ilvl="2" w:tplc="C832D7F4">
      <w:numFmt w:val="bullet"/>
      <w:lvlText w:val="•"/>
      <w:lvlJc w:val="left"/>
      <w:pPr>
        <w:ind w:left="2345" w:hanging="227"/>
      </w:pPr>
      <w:rPr>
        <w:rFonts w:hint="default"/>
        <w:lang w:val="en-GB" w:eastAsia="en-US" w:bidi="ar-SA"/>
      </w:rPr>
    </w:lvl>
    <w:lvl w:ilvl="3" w:tplc="6A06FB6E">
      <w:numFmt w:val="bullet"/>
      <w:lvlText w:val="•"/>
      <w:lvlJc w:val="left"/>
      <w:pPr>
        <w:ind w:left="3247" w:hanging="227"/>
      </w:pPr>
      <w:rPr>
        <w:rFonts w:hint="default"/>
        <w:lang w:val="en-GB" w:eastAsia="en-US" w:bidi="ar-SA"/>
      </w:rPr>
    </w:lvl>
    <w:lvl w:ilvl="4" w:tplc="2E3070D4">
      <w:numFmt w:val="bullet"/>
      <w:lvlText w:val="•"/>
      <w:lvlJc w:val="left"/>
      <w:pPr>
        <w:ind w:left="4150" w:hanging="227"/>
      </w:pPr>
      <w:rPr>
        <w:rFonts w:hint="default"/>
        <w:lang w:val="en-GB" w:eastAsia="en-US" w:bidi="ar-SA"/>
      </w:rPr>
    </w:lvl>
    <w:lvl w:ilvl="5" w:tplc="D840CC7A">
      <w:numFmt w:val="bullet"/>
      <w:lvlText w:val="•"/>
      <w:lvlJc w:val="left"/>
      <w:pPr>
        <w:ind w:left="5052" w:hanging="227"/>
      </w:pPr>
      <w:rPr>
        <w:rFonts w:hint="default"/>
        <w:lang w:val="en-GB" w:eastAsia="en-US" w:bidi="ar-SA"/>
      </w:rPr>
    </w:lvl>
    <w:lvl w:ilvl="6" w:tplc="F0940F60">
      <w:numFmt w:val="bullet"/>
      <w:lvlText w:val="•"/>
      <w:lvlJc w:val="left"/>
      <w:pPr>
        <w:ind w:left="5955" w:hanging="227"/>
      </w:pPr>
      <w:rPr>
        <w:rFonts w:hint="default"/>
        <w:lang w:val="en-GB" w:eastAsia="en-US" w:bidi="ar-SA"/>
      </w:rPr>
    </w:lvl>
    <w:lvl w:ilvl="7" w:tplc="49F82520">
      <w:numFmt w:val="bullet"/>
      <w:lvlText w:val="•"/>
      <w:lvlJc w:val="left"/>
      <w:pPr>
        <w:ind w:left="6857" w:hanging="227"/>
      </w:pPr>
      <w:rPr>
        <w:rFonts w:hint="default"/>
        <w:lang w:val="en-GB" w:eastAsia="en-US" w:bidi="ar-SA"/>
      </w:rPr>
    </w:lvl>
    <w:lvl w:ilvl="8" w:tplc="918E6246">
      <w:numFmt w:val="bullet"/>
      <w:lvlText w:val="•"/>
      <w:lvlJc w:val="left"/>
      <w:pPr>
        <w:ind w:left="7760" w:hanging="227"/>
      </w:pPr>
      <w:rPr>
        <w:rFonts w:hint="default"/>
        <w:lang w:val="en-GB" w:eastAsia="en-US" w:bidi="ar-SA"/>
      </w:rPr>
    </w:lvl>
  </w:abstractNum>
  <w:abstractNum w:abstractNumId="15" w15:restartNumberingAfterBreak="0">
    <w:nsid w:val="5C45082E"/>
    <w:multiLevelType w:val="hybridMultilevel"/>
    <w:tmpl w:val="37E23C76"/>
    <w:lvl w:ilvl="0" w:tplc="D2A4769A">
      <w:start w:val="1"/>
      <w:numFmt w:val="bullet"/>
      <w:pStyle w:val="Squarebullets"/>
      <w:lvlText w:val=""/>
      <w:lvlJc w:val="left"/>
      <w:pPr>
        <w:ind w:left="567" w:hanging="283"/>
      </w:pPr>
      <w:rPr>
        <w:rFonts w:ascii="Wingdings" w:hAnsi="Wingdings" w:hint="default"/>
        <w:b w:val="0"/>
        <w:i w:val="0"/>
        <w:color w:val="007479"/>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6679C9"/>
    <w:multiLevelType w:val="hybridMultilevel"/>
    <w:tmpl w:val="253862B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B46FC3"/>
    <w:multiLevelType w:val="multilevel"/>
    <w:tmpl w:val="6C52238E"/>
    <w:lvl w:ilvl="0">
      <w:start w:val="5"/>
      <w:numFmt w:val="decimal"/>
      <w:lvlText w:val="%1"/>
      <w:lvlJc w:val="left"/>
      <w:pPr>
        <w:ind w:left="691" w:hanging="461"/>
      </w:pPr>
      <w:rPr>
        <w:rFonts w:hint="default"/>
        <w:lang w:val="en-GB" w:eastAsia="en-US" w:bidi="ar-SA"/>
      </w:rPr>
    </w:lvl>
    <w:lvl w:ilvl="1">
      <w:start w:val="4"/>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18" w15:restartNumberingAfterBreak="0">
    <w:nsid w:val="69180CD4"/>
    <w:multiLevelType w:val="multilevel"/>
    <w:tmpl w:val="04C68D88"/>
    <w:lvl w:ilvl="0">
      <w:start w:val="4"/>
      <w:numFmt w:val="decimal"/>
      <w:lvlText w:val="%1"/>
      <w:lvlJc w:val="left"/>
      <w:pPr>
        <w:ind w:left="691" w:hanging="461"/>
      </w:pPr>
      <w:rPr>
        <w:rFonts w:hint="default"/>
        <w:lang w:val="en-GB" w:eastAsia="en-US" w:bidi="ar-SA"/>
      </w:rPr>
    </w:lvl>
    <w:lvl w:ilvl="1">
      <w:start w:val="3"/>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19" w15:restartNumberingAfterBreak="0">
    <w:nsid w:val="697E5685"/>
    <w:multiLevelType w:val="multilevel"/>
    <w:tmpl w:val="3B54578C"/>
    <w:lvl w:ilvl="0">
      <w:start w:val="3"/>
      <w:numFmt w:val="decimal"/>
      <w:lvlText w:val="%1"/>
      <w:lvlJc w:val="left"/>
      <w:pPr>
        <w:ind w:left="691" w:hanging="461"/>
      </w:pPr>
      <w:rPr>
        <w:rFonts w:hint="default"/>
        <w:lang w:val="en-GB" w:eastAsia="en-US" w:bidi="ar-SA"/>
      </w:rPr>
    </w:lvl>
    <w:lvl w:ilvl="1">
      <w:start w:val="7"/>
      <w:numFmt w:val="decimal"/>
      <w:lvlText w:val="%1.%2"/>
      <w:lvlJc w:val="left"/>
      <w:pPr>
        <w:ind w:left="691"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51"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21" w:hanging="260"/>
      </w:pPr>
      <w:rPr>
        <w:rFonts w:hint="default"/>
        <w:lang w:val="en-GB" w:eastAsia="en-US" w:bidi="ar-SA"/>
      </w:rPr>
    </w:lvl>
    <w:lvl w:ilvl="4">
      <w:numFmt w:val="bullet"/>
      <w:lvlText w:val="•"/>
      <w:lvlJc w:val="left"/>
      <w:pPr>
        <w:ind w:left="3002" w:hanging="260"/>
      </w:pPr>
      <w:rPr>
        <w:rFonts w:hint="default"/>
        <w:lang w:val="en-GB" w:eastAsia="en-US" w:bidi="ar-SA"/>
      </w:rPr>
    </w:lvl>
    <w:lvl w:ilvl="5">
      <w:numFmt w:val="bullet"/>
      <w:lvlText w:val="•"/>
      <w:lvlJc w:val="left"/>
      <w:pPr>
        <w:ind w:left="3683" w:hanging="260"/>
      </w:pPr>
      <w:rPr>
        <w:rFonts w:hint="default"/>
        <w:lang w:val="en-GB" w:eastAsia="en-US" w:bidi="ar-SA"/>
      </w:rPr>
    </w:lvl>
    <w:lvl w:ilvl="6">
      <w:numFmt w:val="bullet"/>
      <w:lvlText w:val="•"/>
      <w:lvlJc w:val="left"/>
      <w:pPr>
        <w:ind w:left="4363" w:hanging="260"/>
      </w:pPr>
      <w:rPr>
        <w:rFonts w:hint="default"/>
        <w:lang w:val="en-GB" w:eastAsia="en-US" w:bidi="ar-SA"/>
      </w:rPr>
    </w:lvl>
    <w:lvl w:ilvl="7">
      <w:numFmt w:val="bullet"/>
      <w:lvlText w:val="•"/>
      <w:lvlJc w:val="left"/>
      <w:pPr>
        <w:ind w:left="5044" w:hanging="260"/>
      </w:pPr>
      <w:rPr>
        <w:rFonts w:hint="default"/>
        <w:lang w:val="en-GB" w:eastAsia="en-US" w:bidi="ar-SA"/>
      </w:rPr>
    </w:lvl>
    <w:lvl w:ilvl="8">
      <w:numFmt w:val="bullet"/>
      <w:lvlText w:val="•"/>
      <w:lvlJc w:val="left"/>
      <w:pPr>
        <w:ind w:left="5725" w:hanging="260"/>
      </w:pPr>
      <w:rPr>
        <w:rFonts w:hint="default"/>
        <w:lang w:val="en-GB" w:eastAsia="en-US" w:bidi="ar-SA"/>
      </w:rPr>
    </w:lvl>
  </w:abstractNum>
  <w:abstractNum w:abstractNumId="20" w15:restartNumberingAfterBreak="0">
    <w:nsid w:val="729F14C8"/>
    <w:multiLevelType w:val="multilevel"/>
    <w:tmpl w:val="6E8676DC"/>
    <w:lvl w:ilvl="0">
      <w:start w:val="5"/>
      <w:numFmt w:val="decimal"/>
      <w:lvlText w:val="%1"/>
      <w:lvlJc w:val="left"/>
      <w:pPr>
        <w:ind w:left="686" w:hanging="461"/>
      </w:pPr>
      <w:rPr>
        <w:rFonts w:hint="default"/>
        <w:lang w:val="en-GB" w:eastAsia="en-US" w:bidi="ar-SA"/>
      </w:rPr>
    </w:lvl>
    <w:lvl w:ilvl="1">
      <w:start w:val="2"/>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abstractNum w:abstractNumId="21" w15:restartNumberingAfterBreak="0">
    <w:nsid w:val="7F605B8B"/>
    <w:multiLevelType w:val="multilevel"/>
    <w:tmpl w:val="3A4840E0"/>
    <w:lvl w:ilvl="0">
      <w:start w:val="1"/>
      <w:numFmt w:val="decimal"/>
      <w:lvlText w:val="%1"/>
      <w:lvlJc w:val="left"/>
      <w:pPr>
        <w:ind w:left="686" w:hanging="461"/>
      </w:pPr>
      <w:rPr>
        <w:rFonts w:hint="default"/>
        <w:lang w:val="en-GB" w:eastAsia="en-US" w:bidi="ar-SA"/>
      </w:rPr>
    </w:lvl>
    <w:lvl w:ilvl="1">
      <w:start w:val="2"/>
      <w:numFmt w:val="decimal"/>
      <w:lvlText w:val="%1.%2"/>
      <w:lvlJc w:val="left"/>
      <w:pPr>
        <w:ind w:left="686" w:hanging="461"/>
      </w:pPr>
      <w:rPr>
        <w:rFonts w:ascii="Arial" w:eastAsia="Arial" w:hAnsi="Arial" w:cs="Arial" w:hint="default"/>
        <w:color w:val="414042"/>
        <w:spacing w:val="-1"/>
        <w:w w:val="100"/>
        <w:sz w:val="18"/>
        <w:szCs w:val="18"/>
        <w:lang w:val="en-GB" w:eastAsia="en-US" w:bidi="ar-SA"/>
      </w:rPr>
    </w:lvl>
    <w:lvl w:ilvl="2">
      <w:start w:val="1"/>
      <w:numFmt w:val="lowerLetter"/>
      <w:lvlText w:val="%3)"/>
      <w:lvlJc w:val="left"/>
      <w:pPr>
        <w:ind w:left="946" w:hanging="260"/>
      </w:pPr>
      <w:rPr>
        <w:rFonts w:ascii="Arial" w:eastAsia="Arial" w:hAnsi="Arial" w:cs="Arial" w:hint="default"/>
        <w:color w:val="414042"/>
        <w:spacing w:val="-1"/>
        <w:w w:val="100"/>
        <w:sz w:val="18"/>
        <w:szCs w:val="18"/>
        <w:lang w:val="en-GB" w:eastAsia="en-US" w:bidi="ar-SA"/>
      </w:rPr>
    </w:lvl>
    <w:lvl w:ilvl="3">
      <w:numFmt w:val="bullet"/>
      <w:lvlText w:val="•"/>
      <w:lvlJc w:val="left"/>
      <w:pPr>
        <w:ind w:left="2306" w:hanging="260"/>
      </w:pPr>
      <w:rPr>
        <w:rFonts w:hint="default"/>
        <w:lang w:val="en-GB" w:eastAsia="en-US" w:bidi="ar-SA"/>
      </w:rPr>
    </w:lvl>
    <w:lvl w:ilvl="4">
      <w:numFmt w:val="bullet"/>
      <w:lvlText w:val="•"/>
      <w:lvlJc w:val="left"/>
      <w:pPr>
        <w:ind w:left="2989" w:hanging="260"/>
      </w:pPr>
      <w:rPr>
        <w:rFonts w:hint="default"/>
        <w:lang w:val="en-GB" w:eastAsia="en-US" w:bidi="ar-SA"/>
      </w:rPr>
    </w:lvl>
    <w:lvl w:ilvl="5">
      <w:numFmt w:val="bullet"/>
      <w:lvlText w:val="•"/>
      <w:lvlJc w:val="left"/>
      <w:pPr>
        <w:ind w:left="3672" w:hanging="260"/>
      </w:pPr>
      <w:rPr>
        <w:rFonts w:hint="default"/>
        <w:lang w:val="en-GB" w:eastAsia="en-US" w:bidi="ar-SA"/>
      </w:rPr>
    </w:lvl>
    <w:lvl w:ilvl="6">
      <w:numFmt w:val="bullet"/>
      <w:lvlText w:val="•"/>
      <w:lvlJc w:val="left"/>
      <w:pPr>
        <w:ind w:left="4355" w:hanging="260"/>
      </w:pPr>
      <w:rPr>
        <w:rFonts w:hint="default"/>
        <w:lang w:val="en-GB" w:eastAsia="en-US" w:bidi="ar-SA"/>
      </w:rPr>
    </w:lvl>
    <w:lvl w:ilvl="7">
      <w:numFmt w:val="bullet"/>
      <w:lvlText w:val="•"/>
      <w:lvlJc w:val="left"/>
      <w:pPr>
        <w:ind w:left="5038" w:hanging="260"/>
      </w:pPr>
      <w:rPr>
        <w:rFonts w:hint="default"/>
        <w:lang w:val="en-GB" w:eastAsia="en-US" w:bidi="ar-SA"/>
      </w:rPr>
    </w:lvl>
    <w:lvl w:ilvl="8">
      <w:numFmt w:val="bullet"/>
      <w:lvlText w:val="•"/>
      <w:lvlJc w:val="left"/>
      <w:pPr>
        <w:ind w:left="5721" w:hanging="260"/>
      </w:pPr>
      <w:rPr>
        <w:rFonts w:hint="default"/>
        <w:lang w:val="en-GB" w:eastAsia="en-US" w:bidi="ar-SA"/>
      </w:rPr>
    </w:lvl>
  </w:abstractNum>
  <w:num w:numId="1" w16cid:durableId="1467352029">
    <w:abstractNumId w:val="4"/>
  </w:num>
  <w:num w:numId="2" w16cid:durableId="1056973530">
    <w:abstractNumId w:val="0"/>
  </w:num>
  <w:num w:numId="3" w16cid:durableId="1238242798">
    <w:abstractNumId w:val="1"/>
  </w:num>
  <w:num w:numId="4" w16cid:durableId="1101268283">
    <w:abstractNumId w:val="18"/>
  </w:num>
  <w:num w:numId="5" w16cid:durableId="116993582">
    <w:abstractNumId w:val="13"/>
  </w:num>
  <w:num w:numId="6" w16cid:durableId="1039932609">
    <w:abstractNumId w:val="19"/>
  </w:num>
  <w:num w:numId="7" w16cid:durableId="1338734466">
    <w:abstractNumId w:val="8"/>
  </w:num>
  <w:num w:numId="8" w16cid:durableId="1964925794">
    <w:abstractNumId w:val="9"/>
  </w:num>
  <w:num w:numId="9" w16cid:durableId="1255357952">
    <w:abstractNumId w:val="14"/>
  </w:num>
  <w:num w:numId="10" w16cid:durableId="2081100682">
    <w:abstractNumId w:val="5"/>
  </w:num>
  <w:num w:numId="11" w16cid:durableId="56369513">
    <w:abstractNumId w:val="15"/>
  </w:num>
  <w:num w:numId="12" w16cid:durableId="223180246">
    <w:abstractNumId w:val="7"/>
  </w:num>
  <w:num w:numId="13" w16cid:durableId="839807337">
    <w:abstractNumId w:val="11"/>
  </w:num>
  <w:num w:numId="14" w16cid:durableId="847526059">
    <w:abstractNumId w:val="2"/>
  </w:num>
  <w:num w:numId="15" w16cid:durableId="362097939">
    <w:abstractNumId w:val="21"/>
  </w:num>
  <w:num w:numId="16" w16cid:durableId="1037780508">
    <w:abstractNumId w:val="12"/>
  </w:num>
  <w:num w:numId="17" w16cid:durableId="449014587">
    <w:abstractNumId w:val="20"/>
  </w:num>
  <w:num w:numId="18" w16cid:durableId="1630823628">
    <w:abstractNumId w:val="17"/>
  </w:num>
  <w:num w:numId="19" w16cid:durableId="576522774">
    <w:abstractNumId w:val="6"/>
  </w:num>
  <w:num w:numId="20" w16cid:durableId="2115175525">
    <w:abstractNumId w:val="3"/>
  </w:num>
  <w:num w:numId="21" w16cid:durableId="484785104">
    <w:abstractNumId w:val="16"/>
  </w:num>
  <w:num w:numId="22" w16cid:durableId="196715381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xMjQ2NzCxNAUyzZR0lIJTi4sz8/NACoxqAeUEGJwsAAAA"/>
  </w:docVars>
  <w:rsids>
    <w:rsidRoot w:val="008C3734"/>
    <w:rsid w:val="00000B06"/>
    <w:rsid w:val="00006C50"/>
    <w:rsid w:val="00020FE9"/>
    <w:rsid w:val="00024FDC"/>
    <w:rsid w:val="00026FD4"/>
    <w:rsid w:val="000666EC"/>
    <w:rsid w:val="00066E43"/>
    <w:rsid w:val="00067455"/>
    <w:rsid w:val="00072B92"/>
    <w:rsid w:val="000B40B5"/>
    <w:rsid w:val="000B6450"/>
    <w:rsid w:val="000C1A34"/>
    <w:rsid w:val="000D0419"/>
    <w:rsid w:val="000D2122"/>
    <w:rsid w:val="000E6B94"/>
    <w:rsid w:val="000F3A9A"/>
    <w:rsid w:val="001056F3"/>
    <w:rsid w:val="00136329"/>
    <w:rsid w:val="00142356"/>
    <w:rsid w:val="00155998"/>
    <w:rsid w:val="00174899"/>
    <w:rsid w:val="00183F11"/>
    <w:rsid w:val="00185F2B"/>
    <w:rsid w:val="00187709"/>
    <w:rsid w:val="0018797F"/>
    <w:rsid w:val="001A112D"/>
    <w:rsid w:val="001A59A8"/>
    <w:rsid w:val="001B5813"/>
    <w:rsid w:val="001B6873"/>
    <w:rsid w:val="001C0F32"/>
    <w:rsid w:val="001C0FFD"/>
    <w:rsid w:val="001C614E"/>
    <w:rsid w:val="001E0FCD"/>
    <w:rsid w:val="001E17EC"/>
    <w:rsid w:val="001E3F58"/>
    <w:rsid w:val="001E7DBC"/>
    <w:rsid w:val="001F48D0"/>
    <w:rsid w:val="002166C6"/>
    <w:rsid w:val="0022236A"/>
    <w:rsid w:val="00224A48"/>
    <w:rsid w:val="0022622D"/>
    <w:rsid w:val="00271547"/>
    <w:rsid w:val="002762B6"/>
    <w:rsid w:val="00277F6F"/>
    <w:rsid w:val="00282A2E"/>
    <w:rsid w:val="0028624B"/>
    <w:rsid w:val="002A0A0D"/>
    <w:rsid w:val="002A2286"/>
    <w:rsid w:val="002A372F"/>
    <w:rsid w:val="002D0EB5"/>
    <w:rsid w:val="002D207A"/>
    <w:rsid w:val="002D6078"/>
    <w:rsid w:val="002D7154"/>
    <w:rsid w:val="002E4F19"/>
    <w:rsid w:val="002E6F0C"/>
    <w:rsid w:val="002F04C0"/>
    <w:rsid w:val="002F2D5E"/>
    <w:rsid w:val="0030277B"/>
    <w:rsid w:val="003071FA"/>
    <w:rsid w:val="00314505"/>
    <w:rsid w:val="0031605E"/>
    <w:rsid w:val="00320386"/>
    <w:rsid w:val="00323E12"/>
    <w:rsid w:val="00326F81"/>
    <w:rsid w:val="003302A0"/>
    <w:rsid w:val="003338A7"/>
    <w:rsid w:val="00340C01"/>
    <w:rsid w:val="00347221"/>
    <w:rsid w:val="003615D4"/>
    <w:rsid w:val="00363602"/>
    <w:rsid w:val="003636A3"/>
    <w:rsid w:val="003716B0"/>
    <w:rsid w:val="00375A68"/>
    <w:rsid w:val="00375E9C"/>
    <w:rsid w:val="00386F9E"/>
    <w:rsid w:val="00392715"/>
    <w:rsid w:val="00396D9E"/>
    <w:rsid w:val="003B0285"/>
    <w:rsid w:val="003B3573"/>
    <w:rsid w:val="003C5766"/>
    <w:rsid w:val="003C7EDB"/>
    <w:rsid w:val="003D4132"/>
    <w:rsid w:val="003E3469"/>
    <w:rsid w:val="003E61FB"/>
    <w:rsid w:val="00400ABE"/>
    <w:rsid w:val="00401C6F"/>
    <w:rsid w:val="00406237"/>
    <w:rsid w:val="00430033"/>
    <w:rsid w:val="004326EF"/>
    <w:rsid w:val="004446D1"/>
    <w:rsid w:val="004449C3"/>
    <w:rsid w:val="00444BC9"/>
    <w:rsid w:val="00454AFE"/>
    <w:rsid w:val="00461A63"/>
    <w:rsid w:val="00467F23"/>
    <w:rsid w:val="004725AC"/>
    <w:rsid w:val="004778D9"/>
    <w:rsid w:val="004845B0"/>
    <w:rsid w:val="00486DF5"/>
    <w:rsid w:val="00492033"/>
    <w:rsid w:val="00493694"/>
    <w:rsid w:val="004B02F9"/>
    <w:rsid w:val="004B1C0F"/>
    <w:rsid w:val="004B49F9"/>
    <w:rsid w:val="004B75B6"/>
    <w:rsid w:val="004C3F18"/>
    <w:rsid w:val="004C50C3"/>
    <w:rsid w:val="004E2812"/>
    <w:rsid w:val="004E575B"/>
    <w:rsid w:val="004F6A7E"/>
    <w:rsid w:val="005051D0"/>
    <w:rsid w:val="00505BDD"/>
    <w:rsid w:val="005205F5"/>
    <w:rsid w:val="00524550"/>
    <w:rsid w:val="005314D2"/>
    <w:rsid w:val="00541286"/>
    <w:rsid w:val="0054452E"/>
    <w:rsid w:val="00544D84"/>
    <w:rsid w:val="00546DBB"/>
    <w:rsid w:val="005602F8"/>
    <w:rsid w:val="00565102"/>
    <w:rsid w:val="0058064D"/>
    <w:rsid w:val="00586C1D"/>
    <w:rsid w:val="00586F65"/>
    <w:rsid w:val="005A006D"/>
    <w:rsid w:val="005A0971"/>
    <w:rsid w:val="005A2E55"/>
    <w:rsid w:val="005A70F0"/>
    <w:rsid w:val="005B1D59"/>
    <w:rsid w:val="005B6686"/>
    <w:rsid w:val="005B7DED"/>
    <w:rsid w:val="005C6689"/>
    <w:rsid w:val="005F2A11"/>
    <w:rsid w:val="00611360"/>
    <w:rsid w:val="006131E2"/>
    <w:rsid w:val="006224E0"/>
    <w:rsid w:val="0062616C"/>
    <w:rsid w:val="00650297"/>
    <w:rsid w:val="00664C75"/>
    <w:rsid w:val="0067401D"/>
    <w:rsid w:val="00675FB0"/>
    <w:rsid w:val="0067743A"/>
    <w:rsid w:val="0068507C"/>
    <w:rsid w:val="00693CD2"/>
    <w:rsid w:val="006A0317"/>
    <w:rsid w:val="006A72DB"/>
    <w:rsid w:val="006C1D74"/>
    <w:rsid w:val="006C413A"/>
    <w:rsid w:val="006C64A0"/>
    <w:rsid w:val="006D2872"/>
    <w:rsid w:val="006E63EE"/>
    <w:rsid w:val="006E7C62"/>
    <w:rsid w:val="006F1D72"/>
    <w:rsid w:val="00710717"/>
    <w:rsid w:val="0071272A"/>
    <w:rsid w:val="007144E7"/>
    <w:rsid w:val="00715F3D"/>
    <w:rsid w:val="007244DC"/>
    <w:rsid w:val="00743762"/>
    <w:rsid w:val="00753D7F"/>
    <w:rsid w:val="0075714E"/>
    <w:rsid w:val="00764884"/>
    <w:rsid w:val="00766CA6"/>
    <w:rsid w:val="00767DDC"/>
    <w:rsid w:val="007738BB"/>
    <w:rsid w:val="0077765F"/>
    <w:rsid w:val="00785D2F"/>
    <w:rsid w:val="0078663F"/>
    <w:rsid w:val="007909E7"/>
    <w:rsid w:val="0079244A"/>
    <w:rsid w:val="007B4252"/>
    <w:rsid w:val="007B7763"/>
    <w:rsid w:val="007D25AF"/>
    <w:rsid w:val="007D505F"/>
    <w:rsid w:val="007D6BEE"/>
    <w:rsid w:val="007E13DF"/>
    <w:rsid w:val="007F107A"/>
    <w:rsid w:val="00807F97"/>
    <w:rsid w:val="008149DE"/>
    <w:rsid w:val="00824193"/>
    <w:rsid w:val="00827A82"/>
    <w:rsid w:val="00831F6E"/>
    <w:rsid w:val="00834BDE"/>
    <w:rsid w:val="0084189B"/>
    <w:rsid w:val="00850B92"/>
    <w:rsid w:val="00854065"/>
    <w:rsid w:val="00854C2A"/>
    <w:rsid w:val="00856144"/>
    <w:rsid w:val="008570AA"/>
    <w:rsid w:val="00866F4B"/>
    <w:rsid w:val="0087016F"/>
    <w:rsid w:val="00876027"/>
    <w:rsid w:val="00877DD6"/>
    <w:rsid w:val="00880BB9"/>
    <w:rsid w:val="0089702C"/>
    <w:rsid w:val="008B1316"/>
    <w:rsid w:val="008C1E21"/>
    <w:rsid w:val="008C3734"/>
    <w:rsid w:val="008D39D6"/>
    <w:rsid w:val="008D5968"/>
    <w:rsid w:val="008D5C03"/>
    <w:rsid w:val="008E28A8"/>
    <w:rsid w:val="008E33E4"/>
    <w:rsid w:val="008E7BE2"/>
    <w:rsid w:val="008F0415"/>
    <w:rsid w:val="008F25C5"/>
    <w:rsid w:val="008F535D"/>
    <w:rsid w:val="008F62D5"/>
    <w:rsid w:val="00914693"/>
    <w:rsid w:val="00914DED"/>
    <w:rsid w:val="00926A39"/>
    <w:rsid w:val="009302B2"/>
    <w:rsid w:val="0093298C"/>
    <w:rsid w:val="00943AD9"/>
    <w:rsid w:val="00954121"/>
    <w:rsid w:val="00964991"/>
    <w:rsid w:val="009677E0"/>
    <w:rsid w:val="009679EE"/>
    <w:rsid w:val="00973902"/>
    <w:rsid w:val="009829D3"/>
    <w:rsid w:val="009A0A90"/>
    <w:rsid w:val="009A2E6D"/>
    <w:rsid w:val="009A300C"/>
    <w:rsid w:val="009B24DD"/>
    <w:rsid w:val="009B74C4"/>
    <w:rsid w:val="009C4182"/>
    <w:rsid w:val="009E601E"/>
    <w:rsid w:val="009E6978"/>
    <w:rsid w:val="009F58BF"/>
    <w:rsid w:val="009F7BA1"/>
    <w:rsid w:val="00A121FE"/>
    <w:rsid w:val="00A3422B"/>
    <w:rsid w:val="00A43BB2"/>
    <w:rsid w:val="00A56B67"/>
    <w:rsid w:val="00A572E6"/>
    <w:rsid w:val="00A61616"/>
    <w:rsid w:val="00A62785"/>
    <w:rsid w:val="00A7544F"/>
    <w:rsid w:val="00A813F6"/>
    <w:rsid w:val="00A901EC"/>
    <w:rsid w:val="00A91ABA"/>
    <w:rsid w:val="00A95A1A"/>
    <w:rsid w:val="00AA0FCE"/>
    <w:rsid w:val="00AA1890"/>
    <w:rsid w:val="00AA5D5B"/>
    <w:rsid w:val="00AA768F"/>
    <w:rsid w:val="00AC2C90"/>
    <w:rsid w:val="00AC7197"/>
    <w:rsid w:val="00AD073F"/>
    <w:rsid w:val="00AD384C"/>
    <w:rsid w:val="00AE55D1"/>
    <w:rsid w:val="00AF2B48"/>
    <w:rsid w:val="00B00AB5"/>
    <w:rsid w:val="00B06C9A"/>
    <w:rsid w:val="00B15DC7"/>
    <w:rsid w:val="00B167C6"/>
    <w:rsid w:val="00B205FF"/>
    <w:rsid w:val="00B21E38"/>
    <w:rsid w:val="00B2242B"/>
    <w:rsid w:val="00B339A5"/>
    <w:rsid w:val="00B44331"/>
    <w:rsid w:val="00B52077"/>
    <w:rsid w:val="00B53860"/>
    <w:rsid w:val="00B6429E"/>
    <w:rsid w:val="00B6776D"/>
    <w:rsid w:val="00B7017B"/>
    <w:rsid w:val="00B719BF"/>
    <w:rsid w:val="00B910C0"/>
    <w:rsid w:val="00BA440D"/>
    <w:rsid w:val="00BB2F33"/>
    <w:rsid w:val="00BC0D81"/>
    <w:rsid w:val="00BE00BB"/>
    <w:rsid w:val="00BE7A00"/>
    <w:rsid w:val="00BF1EE8"/>
    <w:rsid w:val="00BF3010"/>
    <w:rsid w:val="00C02F02"/>
    <w:rsid w:val="00C17305"/>
    <w:rsid w:val="00C21303"/>
    <w:rsid w:val="00C42B8C"/>
    <w:rsid w:val="00C443C3"/>
    <w:rsid w:val="00C614D3"/>
    <w:rsid w:val="00C82DE5"/>
    <w:rsid w:val="00CB2746"/>
    <w:rsid w:val="00CF70D3"/>
    <w:rsid w:val="00D06506"/>
    <w:rsid w:val="00D164D5"/>
    <w:rsid w:val="00D24CBD"/>
    <w:rsid w:val="00D309E3"/>
    <w:rsid w:val="00D35B8A"/>
    <w:rsid w:val="00D36A33"/>
    <w:rsid w:val="00D45294"/>
    <w:rsid w:val="00D62BBA"/>
    <w:rsid w:val="00D65495"/>
    <w:rsid w:val="00D84A75"/>
    <w:rsid w:val="00DA4463"/>
    <w:rsid w:val="00DC7F3A"/>
    <w:rsid w:val="00DD2657"/>
    <w:rsid w:val="00DE59EE"/>
    <w:rsid w:val="00DF0907"/>
    <w:rsid w:val="00DF3A2B"/>
    <w:rsid w:val="00DF588F"/>
    <w:rsid w:val="00E020BD"/>
    <w:rsid w:val="00E10408"/>
    <w:rsid w:val="00E13888"/>
    <w:rsid w:val="00E32018"/>
    <w:rsid w:val="00E46FAA"/>
    <w:rsid w:val="00E555E2"/>
    <w:rsid w:val="00E8253C"/>
    <w:rsid w:val="00E83FAD"/>
    <w:rsid w:val="00E8676B"/>
    <w:rsid w:val="00EB7AC0"/>
    <w:rsid w:val="00ED3838"/>
    <w:rsid w:val="00EE4DB7"/>
    <w:rsid w:val="00EE7736"/>
    <w:rsid w:val="00EF10A4"/>
    <w:rsid w:val="00EF2E79"/>
    <w:rsid w:val="00EF6947"/>
    <w:rsid w:val="00EF71C3"/>
    <w:rsid w:val="00F0045C"/>
    <w:rsid w:val="00F00D74"/>
    <w:rsid w:val="00F11A63"/>
    <w:rsid w:val="00F13008"/>
    <w:rsid w:val="00F35435"/>
    <w:rsid w:val="00F43F35"/>
    <w:rsid w:val="00F60F55"/>
    <w:rsid w:val="00F62641"/>
    <w:rsid w:val="00F75384"/>
    <w:rsid w:val="00F770C0"/>
    <w:rsid w:val="00F82601"/>
    <w:rsid w:val="00F9199D"/>
    <w:rsid w:val="00FA51D7"/>
    <w:rsid w:val="00FC1792"/>
    <w:rsid w:val="00FD687A"/>
    <w:rsid w:val="00FE25E2"/>
    <w:rsid w:val="00FE33D1"/>
    <w:rsid w:val="00FF0512"/>
    <w:rsid w:val="00FF10C2"/>
    <w:rsid w:val="00FF15E0"/>
    <w:rsid w:val="00FF398A"/>
    <w:rsid w:val="00FF6789"/>
    <w:rsid w:val="00FF71E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678373CB"/>
  <w15:docId w15:val="{14969EF0-04C5-4D10-807C-BAA30BD6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DC"/>
    <w:rPr>
      <w:rFonts w:ascii="Arial" w:eastAsia="Arial" w:hAnsi="Arial" w:cs="Arial"/>
      <w:lang w:val="en-GB"/>
    </w:rPr>
  </w:style>
  <w:style w:type="paragraph" w:styleId="Heading1">
    <w:name w:val="heading 1"/>
    <w:basedOn w:val="Normal"/>
    <w:uiPriority w:val="9"/>
    <w:qFormat/>
    <w:pPr>
      <w:spacing w:before="60"/>
      <w:ind w:left="317"/>
      <w:outlineLvl w:val="0"/>
    </w:pPr>
    <w:rPr>
      <w:b/>
      <w:bCs/>
      <w:sz w:val="52"/>
      <w:szCs w:val="52"/>
    </w:rPr>
  </w:style>
  <w:style w:type="paragraph" w:styleId="Heading2">
    <w:name w:val="heading 2"/>
    <w:basedOn w:val="Normal"/>
    <w:uiPriority w:val="9"/>
    <w:unhideWhenUsed/>
    <w:qFormat/>
    <w:pPr>
      <w:spacing w:before="66"/>
      <w:ind w:left="317"/>
      <w:outlineLvl w:val="1"/>
    </w:pPr>
    <w:rPr>
      <w:b/>
      <w:bCs/>
      <w:sz w:val="30"/>
      <w:szCs w:val="30"/>
    </w:rPr>
  </w:style>
  <w:style w:type="paragraph" w:styleId="Heading3">
    <w:name w:val="heading 3"/>
    <w:basedOn w:val="Normal"/>
    <w:uiPriority w:val="9"/>
    <w:unhideWhenUsed/>
    <w:qFormat/>
    <w:pPr>
      <w:ind w:left="317"/>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95"/>
      <w:ind w:left="1574" w:hanging="398"/>
    </w:pPr>
    <w:rPr>
      <w:b/>
      <w:bCs/>
      <w:sz w:val="20"/>
      <w:szCs w:val="20"/>
    </w:rPr>
  </w:style>
  <w:style w:type="paragraph" w:styleId="TOC2">
    <w:name w:val="toc 2"/>
    <w:basedOn w:val="Normal"/>
    <w:uiPriority w:val="1"/>
    <w:qFormat/>
    <w:pPr>
      <w:spacing w:before="95"/>
      <w:ind w:left="1574"/>
    </w:pPr>
    <w:rPr>
      <w:sz w:val="20"/>
      <w:szCs w:val="20"/>
    </w:rPr>
  </w:style>
  <w:style w:type="paragraph" w:styleId="BodyText">
    <w:name w:val="Body Text"/>
    <w:basedOn w:val="Normal"/>
    <w:link w:val="BodyTextChar"/>
    <w:uiPriority w:val="1"/>
    <w:qFormat/>
    <w:rPr>
      <w:sz w:val="20"/>
      <w:szCs w:val="20"/>
    </w:rPr>
  </w:style>
  <w:style w:type="paragraph" w:styleId="ListParagraph">
    <w:name w:val="List Paragraph"/>
    <w:aliases w:val="Bullet point,Content descriptions,DDM Gen Text,FooterText,L,List Paragraph - bullets,List Paragraph Number,List Paragraph1,List Paragraph11,NFP GP Bulleted List,Recommendation,Report subheading,bullet point list,numbered,列出段落,列出段落1,列"/>
    <w:basedOn w:val="Normal"/>
    <w:link w:val="ListParagraphChar"/>
    <w:uiPriority w:val="34"/>
    <w:qFormat/>
    <w:pPr>
      <w:spacing w:before="170"/>
      <w:ind w:left="544" w:hanging="228"/>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D2872"/>
    <w:rPr>
      <w:rFonts w:ascii="Arial" w:eastAsia="Arial" w:hAnsi="Arial" w:cs="Arial"/>
      <w:sz w:val="20"/>
      <w:szCs w:val="20"/>
      <w:lang w:val="en-GB"/>
    </w:rPr>
  </w:style>
  <w:style w:type="character" w:customStyle="1" w:styleId="ListParagraphChar">
    <w:name w:val="List Paragraph Char"/>
    <w:aliases w:val="Bullet point Char,Content descriptions Char,DDM Gen Text Char,FooterText Char,L Char,List Paragraph - bullets Char,List Paragraph Number Char,List Paragraph1 Char,List Paragraph11 Char,NFP GP Bulleted List Char,Recommendation Char"/>
    <w:link w:val="ListParagraph"/>
    <w:uiPriority w:val="34"/>
    <w:locked/>
    <w:rsid w:val="006D2872"/>
    <w:rPr>
      <w:rFonts w:ascii="Arial" w:eastAsia="Arial" w:hAnsi="Arial" w:cs="Arial"/>
      <w:lang w:val="en-GB"/>
    </w:rPr>
  </w:style>
  <w:style w:type="paragraph" w:customStyle="1" w:styleId="squarebullet">
    <w:name w:val="square bullet"/>
    <w:basedOn w:val="TableParagraph"/>
    <w:qFormat/>
    <w:rsid w:val="001C0F32"/>
    <w:pPr>
      <w:numPr>
        <w:numId w:val="10"/>
      </w:numPr>
      <w:spacing w:before="144" w:line="254" w:lineRule="auto"/>
      <w:ind w:right="227"/>
    </w:pPr>
    <w:rPr>
      <w:color w:val="414042"/>
      <w:sz w:val="18"/>
    </w:rPr>
  </w:style>
  <w:style w:type="paragraph" w:customStyle="1" w:styleId="Tablefirstline">
    <w:name w:val="Table first line"/>
    <w:basedOn w:val="TableParagraph"/>
    <w:qFormat/>
    <w:rsid w:val="001C0F32"/>
    <w:pPr>
      <w:spacing w:before="166"/>
      <w:ind w:left="226"/>
    </w:pPr>
    <w:rPr>
      <w:color w:val="414042"/>
      <w:sz w:val="18"/>
    </w:rPr>
  </w:style>
  <w:style w:type="paragraph" w:styleId="Header">
    <w:name w:val="header"/>
    <w:basedOn w:val="Normal"/>
    <w:link w:val="HeaderChar"/>
    <w:uiPriority w:val="99"/>
    <w:unhideWhenUsed/>
    <w:rsid w:val="000F3A9A"/>
    <w:pPr>
      <w:tabs>
        <w:tab w:val="center" w:pos="4680"/>
        <w:tab w:val="right" w:pos="9360"/>
      </w:tabs>
    </w:pPr>
  </w:style>
  <w:style w:type="character" w:customStyle="1" w:styleId="HeaderChar">
    <w:name w:val="Header Char"/>
    <w:basedOn w:val="DefaultParagraphFont"/>
    <w:link w:val="Header"/>
    <w:uiPriority w:val="99"/>
    <w:rsid w:val="000F3A9A"/>
    <w:rPr>
      <w:rFonts w:ascii="Arial" w:eastAsia="Arial" w:hAnsi="Arial" w:cs="Arial"/>
      <w:lang w:val="en-GB"/>
    </w:rPr>
  </w:style>
  <w:style w:type="paragraph" w:styleId="Footer">
    <w:name w:val="footer"/>
    <w:basedOn w:val="Normal"/>
    <w:link w:val="FooterChar"/>
    <w:uiPriority w:val="99"/>
    <w:unhideWhenUsed/>
    <w:rsid w:val="000F3A9A"/>
    <w:pPr>
      <w:tabs>
        <w:tab w:val="center" w:pos="4680"/>
        <w:tab w:val="right" w:pos="9360"/>
      </w:tabs>
    </w:pPr>
  </w:style>
  <w:style w:type="character" w:customStyle="1" w:styleId="FooterChar">
    <w:name w:val="Footer Char"/>
    <w:basedOn w:val="DefaultParagraphFont"/>
    <w:link w:val="Footer"/>
    <w:uiPriority w:val="99"/>
    <w:rsid w:val="000F3A9A"/>
    <w:rPr>
      <w:rFonts w:ascii="Arial" w:eastAsia="Arial" w:hAnsi="Arial" w:cs="Arial"/>
      <w:lang w:val="en-GB"/>
    </w:rPr>
  </w:style>
  <w:style w:type="paragraph" w:customStyle="1" w:styleId="Squarebullets">
    <w:name w:val="Square bullets"/>
    <w:basedOn w:val="TableParagraph"/>
    <w:qFormat/>
    <w:rsid w:val="00B339A5"/>
    <w:pPr>
      <w:numPr>
        <w:numId w:val="11"/>
      </w:numPr>
      <w:spacing w:before="127"/>
      <w:ind w:right="397"/>
    </w:pPr>
    <w:rPr>
      <w:color w:val="414042"/>
      <w:sz w:val="18"/>
    </w:rPr>
  </w:style>
  <w:style w:type="character" w:styleId="CommentReference">
    <w:name w:val="annotation reference"/>
    <w:basedOn w:val="DefaultParagraphFont"/>
    <w:uiPriority w:val="99"/>
    <w:semiHidden/>
    <w:unhideWhenUsed/>
    <w:rsid w:val="00D84A75"/>
    <w:rPr>
      <w:sz w:val="16"/>
      <w:szCs w:val="16"/>
    </w:rPr>
  </w:style>
  <w:style w:type="paragraph" w:styleId="CommentText">
    <w:name w:val="annotation text"/>
    <w:basedOn w:val="Normal"/>
    <w:link w:val="CommentTextChar"/>
    <w:uiPriority w:val="99"/>
    <w:semiHidden/>
    <w:unhideWhenUsed/>
    <w:rsid w:val="00D84A75"/>
    <w:rPr>
      <w:sz w:val="20"/>
      <w:szCs w:val="20"/>
    </w:rPr>
  </w:style>
  <w:style w:type="character" w:customStyle="1" w:styleId="CommentTextChar">
    <w:name w:val="Comment Text Char"/>
    <w:basedOn w:val="DefaultParagraphFont"/>
    <w:link w:val="CommentText"/>
    <w:uiPriority w:val="99"/>
    <w:semiHidden/>
    <w:rsid w:val="00D84A75"/>
    <w:rPr>
      <w:rFonts w:ascii="Arial" w:eastAsia="Arial"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D84A75"/>
    <w:rPr>
      <w:b/>
      <w:bCs/>
    </w:rPr>
  </w:style>
  <w:style w:type="character" w:customStyle="1" w:styleId="CommentSubjectChar">
    <w:name w:val="Comment Subject Char"/>
    <w:basedOn w:val="CommentTextChar"/>
    <w:link w:val="CommentSubject"/>
    <w:uiPriority w:val="99"/>
    <w:semiHidden/>
    <w:rsid w:val="00D84A75"/>
    <w:rPr>
      <w:rFonts w:ascii="Arial" w:eastAsia="Arial" w:hAnsi="Arial" w:cs="Arial"/>
      <w:b/>
      <w:bCs/>
      <w:sz w:val="20"/>
      <w:szCs w:val="20"/>
      <w:lang w:val="en-GB"/>
    </w:rPr>
  </w:style>
  <w:style w:type="paragraph" w:styleId="BalloonText">
    <w:name w:val="Balloon Text"/>
    <w:basedOn w:val="Normal"/>
    <w:link w:val="BalloonTextChar"/>
    <w:uiPriority w:val="99"/>
    <w:semiHidden/>
    <w:unhideWhenUsed/>
    <w:rsid w:val="00D84A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4A75"/>
    <w:rPr>
      <w:rFonts w:ascii="Segoe UI" w:eastAsia="Arial" w:hAnsi="Segoe UI" w:cs="Segoe UI"/>
      <w:sz w:val="18"/>
      <w:szCs w:val="18"/>
      <w:lang w:val="en-GB"/>
    </w:rPr>
  </w:style>
  <w:style w:type="character" w:styleId="Hyperlink">
    <w:name w:val="Hyperlink"/>
    <w:basedOn w:val="DefaultParagraphFont"/>
    <w:uiPriority w:val="99"/>
    <w:unhideWhenUsed/>
    <w:rsid w:val="00F13008"/>
    <w:rPr>
      <w:color w:val="0000FF" w:themeColor="hyperlink"/>
      <w:u w:val="single"/>
    </w:rPr>
  </w:style>
  <w:style w:type="character" w:customStyle="1" w:styleId="UnresolvedMention1">
    <w:name w:val="Unresolved Mention1"/>
    <w:basedOn w:val="DefaultParagraphFont"/>
    <w:uiPriority w:val="99"/>
    <w:semiHidden/>
    <w:unhideWhenUsed/>
    <w:rsid w:val="00F13008"/>
    <w:rPr>
      <w:color w:val="605E5C"/>
      <w:shd w:val="clear" w:color="auto" w:fill="E1DFDD"/>
    </w:rPr>
  </w:style>
  <w:style w:type="character" w:styleId="FollowedHyperlink">
    <w:name w:val="FollowedHyperlink"/>
    <w:basedOn w:val="DefaultParagraphFont"/>
    <w:uiPriority w:val="99"/>
    <w:semiHidden/>
    <w:unhideWhenUsed/>
    <w:rsid w:val="007F107A"/>
    <w:rPr>
      <w:color w:val="800080" w:themeColor="followedHyperlink"/>
      <w:u w:val="single"/>
    </w:rPr>
  </w:style>
  <w:style w:type="table" w:styleId="TableGrid">
    <w:name w:val="Table Grid"/>
    <w:basedOn w:val="TableNormal"/>
    <w:uiPriority w:val="39"/>
    <w:rsid w:val="00B22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2D60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076496">
      <w:bodyDiv w:val="1"/>
      <w:marLeft w:val="0"/>
      <w:marRight w:val="0"/>
      <w:marTop w:val="0"/>
      <w:marBottom w:val="0"/>
      <w:divBdr>
        <w:top w:val="none" w:sz="0" w:space="0" w:color="auto"/>
        <w:left w:val="none" w:sz="0" w:space="0" w:color="auto"/>
        <w:bottom w:val="none" w:sz="0" w:space="0" w:color="auto"/>
        <w:right w:val="none" w:sz="0" w:space="0" w:color="auto"/>
      </w:divBdr>
    </w:div>
    <w:div w:id="20132140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85721900-5836-D84F-9CFE-8204BDFDC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2934</Words>
  <Characters>16727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Aimee Grieve</dc:creator>
  <cp:lastModifiedBy>John Strangio</cp:lastModifiedBy>
  <cp:revision>15</cp:revision>
  <cp:lastPrinted>2021-02-17T02:41:00Z</cp:lastPrinted>
  <dcterms:created xsi:type="dcterms:W3CDTF">2024-05-20T02:10:00Z</dcterms:created>
  <dcterms:modified xsi:type="dcterms:W3CDTF">2024-05-22T06:10:00Z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2020-10-18T00:00:00Z</vt:filetime>
  </property>
  <property fmtid="{D5CDD505-2E9C-101B-9397-08002B2CF9AE}" pid="3" name="Creator">
    <vt:lpwstr>Adobe InDesign 15.1 (Macintosh)</vt:lpwstr>
  </property>
  <property fmtid="{D5CDD505-2E9C-101B-9397-08002B2CF9AE}" pid="4" name="LastSaved">
    <vt:filetime>2020-10-18T00:00:00Z</vt:filetime>
  </property>
</Properties>
</file>