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73BCE" w14:textId="05406C7C" w:rsidR="00715EAC" w:rsidRPr="000533EE" w:rsidRDefault="00595012" w:rsidP="00715EAC">
      <w:pPr>
        <w:widowControl w:val="0"/>
        <w:autoSpaceDE w:val="0"/>
        <w:autoSpaceDN w:val="0"/>
        <w:adjustRightInd w:val="0"/>
        <w:spacing w:line="276" w:lineRule="auto"/>
        <w:rPr>
          <w:rFonts w:ascii="Arial" w:hAnsi="Arial" w:cs="Arial"/>
          <w:b/>
          <w:bCs/>
          <w:sz w:val="28"/>
          <w:szCs w:val="28"/>
        </w:rPr>
      </w:pPr>
      <w:r>
        <w:rPr>
          <w:rFonts w:ascii="Arial" w:hAnsi="Arial" w:cs="Arial"/>
          <w:b/>
          <w:bCs/>
          <w:sz w:val="28"/>
          <w:szCs w:val="28"/>
        </w:rPr>
        <w:br/>
      </w:r>
      <w:r w:rsidR="001A0FA9" w:rsidRPr="001A0FA9">
        <w:rPr>
          <w:rFonts w:ascii="Arial" w:hAnsi="Arial" w:cs="Arial"/>
          <w:b/>
          <w:bCs/>
          <w:sz w:val="28"/>
          <w:szCs w:val="28"/>
        </w:rPr>
        <w:t>Australia values teachers much more than they know</w:t>
      </w:r>
    </w:p>
    <w:p w14:paraId="05AD0D23" w14:textId="4F5F3FCD" w:rsidR="000533EE" w:rsidRPr="00595012" w:rsidRDefault="001A0FA9" w:rsidP="004223AC">
      <w:pPr>
        <w:rPr>
          <w:rFonts w:ascii="Arial" w:hAnsi="Arial" w:cs="Arial"/>
          <w:b/>
          <w:bCs/>
          <w:sz w:val="20"/>
          <w:szCs w:val="20"/>
        </w:rPr>
      </w:pPr>
      <w:r w:rsidRPr="00595012">
        <w:rPr>
          <w:rFonts w:ascii="Arial" w:hAnsi="Arial" w:cs="Arial"/>
          <w:b/>
          <w:bCs/>
          <w:sz w:val="20"/>
          <w:szCs w:val="20"/>
        </w:rPr>
        <w:t>19 October</w:t>
      </w:r>
      <w:r w:rsidR="000533EE" w:rsidRPr="00595012">
        <w:rPr>
          <w:rFonts w:ascii="Arial" w:hAnsi="Arial" w:cs="Arial"/>
          <w:b/>
          <w:bCs/>
          <w:sz w:val="20"/>
          <w:szCs w:val="20"/>
        </w:rPr>
        <w:t xml:space="preserve"> 2020</w:t>
      </w:r>
    </w:p>
    <w:p w14:paraId="714B7254" w14:textId="624F9F9B" w:rsidR="001A0FA9" w:rsidRPr="00595012" w:rsidRDefault="001A0FA9" w:rsidP="001A0FA9">
      <w:pPr>
        <w:rPr>
          <w:rFonts w:ascii="Arial" w:hAnsi="Arial" w:cs="Arial"/>
          <w:sz w:val="20"/>
          <w:szCs w:val="20"/>
        </w:rPr>
      </w:pPr>
      <w:r w:rsidRPr="00595012">
        <w:rPr>
          <w:rFonts w:ascii="Arial" w:hAnsi="Arial" w:cs="Arial"/>
          <w:sz w:val="20"/>
          <w:szCs w:val="20"/>
        </w:rPr>
        <w:t xml:space="preserve">Today, the Australian Institute for Teaching and School Leadership (AITSL) launches a two-week campaign encouraging the community to show their support for the work of teachers. The campaign will culminate on Friday 30 October, the day Australia celebrates World Teachers’ Day. </w:t>
      </w:r>
    </w:p>
    <w:p w14:paraId="72C87F7D" w14:textId="23AAEF6D" w:rsidR="001A0FA9" w:rsidRPr="00595012" w:rsidRDefault="001A0FA9" w:rsidP="001A0FA9">
      <w:pPr>
        <w:rPr>
          <w:rFonts w:ascii="Arial" w:hAnsi="Arial" w:cs="Arial"/>
          <w:sz w:val="20"/>
          <w:szCs w:val="20"/>
        </w:rPr>
      </w:pPr>
      <w:r w:rsidRPr="00595012">
        <w:rPr>
          <w:rFonts w:ascii="Arial" w:hAnsi="Arial" w:cs="Arial"/>
          <w:sz w:val="20"/>
          <w:szCs w:val="20"/>
        </w:rPr>
        <w:t xml:space="preserve">The campaign kicks off with the launch of a new report that highlights the important link between teachers feeling valued and positive outcomes for students. </w:t>
      </w:r>
    </w:p>
    <w:p w14:paraId="0ED31EDC" w14:textId="589CEE13" w:rsidR="001A0FA9" w:rsidRPr="00595012" w:rsidRDefault="001A0FA9" w:rsidP="001A0FA9">
      <w:pPr>
        <w:rPr>
          <w:rFonts w:ascii="Arial" w:hAnsi="Arial" w:cs="Arial"/>
          <w:sz w:val="20"/>
          <w:szCs w:val="20"/>
        </w:rPr>
      </w:pPr>
      <w:r w:rsidRPr="00595012">
        <w:rPr>
          <w:rFonts w:ascii="Arial" w:hAnsi="Arial" w:cs="Arial"/>
          <w:sz w:val="20"/>
          <w:szCs w:val="20"/>
        </w:rPr>
        <w:t xml:space="preserve">The Spotlight report, </w:t>
      </w:r>
      <w:r w:rsidRPr="00595012">
        <w:rPr>
          <w:rFonts w:ascii="Arial" w:hAnsi="Arial" w:cs="Arial"/>
          <w:i/>
          <w:iCs/>
          <w:sz w:val="20"/>
          <w:szCs w:val="20"/>
        </w:rPr>
        <w:t xml:space="preserve">Teaching: A valued profession, </w:t>
      </w:r>
      <w:r w:rsidRPr="00595012">
        <w:rPr>
          <w:rFonts w:ascii="Arial" w:hAnsi="Arial" w:cs="Arial"/>
          <w:sz w:val="20"/>
          <w:szCs w:val="20"/>
        </w:rPr>
        <w:t xml:space="preserve">reveals that although the community supports teachers, they are much more circumspect about feeling valued. Ensuring teachers feel valued in society and are satisfied with their jobs is integral to teachers having positive attitudes about their work and ability to influence student achievement. They are more likely to engage in continuous professional development, improve confidence and satisfaction, and remain in the profession. </w:t>
      </w:r>
    </w:p>
    <w:p w14:paraId="23E6F446" w14:textId="4C468C49" w:rsidR="001A0FA9" w:rsidRPr="00595012" w:rsidRDefault="001A0FA9" w:rsidP="001A0FA9">
      <w:pPr>
        <w:rPr>
          <w:rFonts w:ascii="Arial" w:hAnsi="Arial" w:cs="Arial"/>
          <w:sz w:val="20"/>
          <w:szCs w:val="20"/>
        </w:rPr>
      </w:pPr>
      <w:r w:rsidRPr="00595012">
        <w:rPr>
          <w:rFonts w:ascii="Arial" w:hAnsi="Arial" w:cs="Arial"/>
          <w:sz w:val="20"/>
          <w:szCs w:val="20"/>
        </w:rPr>
        <w:t>The report highlights a 2019 Monash University study which found that while 82 per cent of the public felt teachers were respected and 93 per cent of the public felt that teachers were trusted, only 29 per cent of teachers felt that the Australian public appreciated them. Similarly, the 2018 OECD Teaching and Learning International Survey (TALIS) shows only 45 per cent of Australian teachers in lower secondary schools believe that the teaching profession is valued by society.</w:t>
      </w:r>
    </w:p>
    <w:p w14:paraId="248E5EED" w14:textId="4980A11D" w:rsidR="001A0FA9" w:rsidRPr="00595012" w:rsidRDefault="001A0FA9" w:rsidP="001A0FA9">
      <w:pPr>
        <w:rPr>
          <w:rFonts w:ascii="Arial" w:hAnsi="Arial" w:cs="Arial"/>
          <w:sz w:val="20"/>
          <w:szCs w:val="20"/>
        </w:rPr>
      </w:pPr>
      <w:r w:rsidRPr="00595012">
        <w:rPr>
          <w:rFonts w:ascii="Arial" w:hAnsi="Arial" w:cs="Arial"/>
          <w:sz w:val="20"/>
          <w:szCs w:val="20"/>
        </w:rPr>
        <w:t>The difference between what the public thinks and what teachers think comes down to several factors, including the negative portrayals of teaching that dominate the media. For example, an analysis of newspaper headlines and articles between April 2017 and March 2018 in Queensland, found that over half of the 270 relevant articles expressed a negative attitude toward the teaching profession, while only 31 per cent were positive and 14 per cent were neutral.</w:t>
      </w:r>
    </w:p>
    <w:p w14:paraId="1817FE62" w14:textId="66B1B225" w:rsidR="001A0FA9" w:rsidRPr="00595012" w:rsidRDefault="001A0FA9" w:rsidP="001A0FA9">
      <w:pPr>
        <w:rPr>
          <w:rFonts w:ascii="Arial" w:hAnsi="Arial" w:cs="Arial"/>
          <w:sz w:val="20"/>
          <w:szCs w:val="20"/>
        </w:rPr>
      </w:pPr>
      <w:r w:rsidRPr="00595012">
        <w:rPr>
          <w:rFonts w:ascii="Arial" w:hAnsi="Arial" w:cs="Arial"/>
          <w:sz w:val="20"/>
          <w:szCs w:val="20"/>
        </w:rPr>
        <w:t xml:space="preserve">“This year has shown us just how agile, committed and dedicated our teachers can be in the face of tremendous stress and upheaval,” AITSL CEO Mark Grant said. </w:t>
      </w:r>
    </w:p>
    <w:p w14:paraId="2A055F70" w14:textId="4A0C22C3" w:rsidR="001A0FA9" w:rsidRPr="00595012" w:rsidRDefault="001A0FA9" w:rsidP="001A0FA9">
      <w:pPr>
        <w:rPr>
          <w:rFonts w:ascii="Arial" w:hAnsi="Arial" w:cs="Arial"/>
          <w:sz w:val="20"/>
          <w:szCs w:val="20"/>
        </w:rPr>
      </w:pPr>
      <w:r w:rsidRPr="00595012">
        <w:rPr>
          <w:rFonts w:ascii="Arial" w:hAnsi="Arial" w:cs="Arial"/>
          <w:sz w:val="20"/>
          <w:szCs w:val="20"/>
        </w:rPr>
        <w:t xml:space="preserve">“Now, more than at any time, we </w:t>
      </w:r>
      <w:proofErr w:type="gramStart"/>
      <w:r w:rsidRPr="00595012">
        <w:rPr>
          <w:rFonts w:ascii="Arial" w:hAnsi="Arial" w:cs="Arial"/>
          <w:sz w:val="20"/>
          <w:szCs w:val="20"/>
        </w:rPr>
        <w:t>have the opportunity to</w:t>
      </w:r>
      <w:proofErr w:type="gramEnd"/>
      <w:r w:rsidRPr="00595012">
        <w:rPr>
          <w:rFonts w:ascii="Arial" w:hAnsi="Arial" w:cs="Arial"/>
          <w:sz w:val="20"/>
          <w:szCs w:val="20"/>
        </w:rPr>
        <w:t xml:space="preserve"> better understand what is involved in successful teaching, and to recognise the fundamental value that teachers provide to the community.</w:t>
      </w:r>
    </w:p>
    <w:p w14:paraId="2D40AC46" w14:textId="0C7516E4" w:rsidR="001A0FA9" w:rsidRPr="00595012" w:rsidRDefault="001A0FA9" w:rsidP="001A0FA9">
      <w:pPr>
        <w:rPr>
          <w:rFonts w:ascii="Arial" w:hAnsi="Arial" w:cs="Arial"/>
          <w:sz w:val="20"/>
          <w:szCs w:val="20"/>
        </w:rPr>
      </w:pPr>
      <w:r w:rsidRPr="00595012">
        <w:rPr>
          <w:rFonts w:ascii="Arial" w:hAnsi="Arial" w:cs="Arial"/>
          <w:sz w:val="20"/>
          <w:szCs w:val="20"/>
        </w:rPr>
        <w:t>“As we approach World Teachers</w:t>
      </w:r>
      <w:r w:rsidR="00FB10B0" w:rsidRPr="00595012">
        <w:rPr>
          <w:rFonts w:ascii="Arial" w:hAnsi="Arial" w:cs="Arial"/>
          <w:sz w:val="20"/>
          <w:szCs w:val="20"/>
        </w:rPr>
        <w:t>’</w:t>
      </w:r>
      <w:r w:rsidRPr="00595012">
        <w:rPr>
          <w:rFonts w:ascii="Arial" w:hAnsi="Arial" w:cs="Arial"/>
          <w:sz w:val="20"/>
          <w:szCs w:val="20"/>
        </w:rPr>
        <w:t xml:space="preserve"> Day in 2020 this report is an important reminder of the incredible value that the community sees in our teachers. In a year unlike any other </w:t>
      </w:r>
      <w:proofErr w:type="gramStart"/>
      <w:r w:rsidRPr="00595012">
        <w:rPr>
          <w:rFonts w:ascii="Arial" w:hAnsi="Arial" w:cs="Arial"/>
          <w:sz w:val="20"/>
          <w:szCs w:val="20"/>
        </w:rPr>
        <w:t>let’s</w:t>
      </w:r>
      <w:proofErr w:type="gramEnd"/>
      <w:r w:rsidRPr="00595012">
        <w:rPr>
          <w:rFonts w:ascii="Arial" w:hAnsi="Arial" w:cs="Arial"/>
          <w:sz w:val="20"/>
          <w:szCs w:val="20"/>
        </w:rPr>
        <w:t xml:space="preserve"> join together to celebrate our amazing teachers,” Mark Grant said.</w:t>
      </w:r>
    </w:p>
    <w:p w14:paraId="251DC63C" w14:textId="77777777" w:rsidR="001A0FA9" w:rsidRPr="00595012" w:rsidRDefault="001A0FA9" w:rsidP="001A0FA9">
      <w:pPr>
        <w:rPr>
          <w:rFonts w:ascii="Arial" w:hAnsi="Arial" w:cs="Arial"/>
          <w:sz w:val="20"/>
          <w:szCs w:val="20"/>
        </w:rPr>
      </w:pPr>
      <w:r w:rsidRPr="00595012">
        <w:rPr>
          <w:rFonts w:ascii="Arial" w:hAnsi="Arial" w:cs="Arial"/>
          <w:sz w:val="20"/>
          <w:szCs w:val="20"/>
        </w:rPr>
        <w:t xml:space="preserve">“World Teachers’ Day on 30 October is the perfect opportunity to show our teachers how much we value them, we support them, and we acknowledge the brilliant work they do every day to advance the learning lives of students across Australia,” Mark Grant said. </w:t>
      </w:r>
    </w:p>
    <w:p w14:paraId="609BD30A" w14:textId="43C51F32" w:rsidR="007447AA" w:rsidRPr="00595012" w:rsidRDefault="00FC0AEB" w:rsidP="000533EE">
      <w:pPr>
        <w:rPr>
          <w:rFonts w:ascii="Arial" w:hAnsi="Arial" w:cs="Arial"/>
          <w:sz w:val="20"/>
          <w:szCs w:val="20"/>
        </w:rPr>
      </w:pPr>
      <w:r w:rsidRPr="00595012">
        <w:rPr>
          <w:rFonts w:ascii="Arial" w:hAnsi="Arial" w:cs="Arial"/>
          <w:sz w:val="20"/>
          <w:szCs w:val="20"/>
        </w:rPr>
        <w:t xml:space="preserve">To read the </w:t>
      </w:r>
      <w:r w:rsidR="007447AA" w:rsidRPr="00595012">
        <w:rPr>
          <w:rFonts w:ascii="Arial" w:hAnsi="Arial" w:cs="Arial"/>
          <w:sz w:val="20"/>
          <w:szCs w:val="20"/>
        </w:rPr>
        <w:t xml:space="preserve">Spotlight </w:t>
      </w:r>
      <w:r w:rsidR="002E0E3C" w:rsidRPr="00595012">
        <w:rPr>
          <w:rFonts w:ascii="Arial" w:hAnsi="Arial" w:cs="Arial"/>
          <w:sz w:val="20"/>
          <w:szCs w:val="20"/>
        </w:rPr>
        <w:t>report</w:t>
      </w:r>
      <w:r w:rsidR="007447AA" w:rsidRPr="00595012">
        <w:rPr>
          <w:rFonts w:ascii="Arial" w:hAnsi="Arial" w:cs="Arial"/>
          <w:sz w:val="20"/>
          <w:szCs w:val="20"/>
        </w:rPr>
        <w:t xml:space="preserve"> visit: </w:t>
      </w:r>
      <w:hyperlink r:id="rId8" w:history="1">
        <w:r w:rsidR="007447AA" w:rsidRPr="00595012">
          <w:rPr>
            <w:rStyle w:val="Hyperlink"/>
            <w:rFonts w:ascii="Arial" w:hAnsi="Arial" w:cs="Arial"/>
            <w:sz w:val="20"/>
            <w:szCs w:val="20"/>
          </w:rPr>
          <w:t>https://www.aitsl.e</w:t>
        </w:r>
        <w:r w:rsidR="007447AA" w:rsidRPr="00595012">
          <w:rPr>
            <w:rStyle w:val="Hyperlink"/>
            <w:rFonts w:ascii="Arial" w:hAnsi="Arial" w:cs="Arial"/>
            <w:sz w:val="20"/>
            <w:szCs w:val="20"/>
          </w:rPr>
          <w:t>du.au/research/spotlight/teaching-a-valued-profession</w:t>
        </w:r>
      </w:hyperlink>
      <w:r w:rsidR="007447AA" w:rsidRPr="00595012">
        <w:rPr>
          <w:rFonts w:ascii="Arial" w:hAnsi="Arial" w:cs="Arial"/>
          <w:sz w:val="20"/>
          <w:szCs w:val="20"/>
        </w:rPr>
        <w:t xml:space="preserve"> </w:t>
      </w:r>
    </w:p>
    <w:p w14:paraId="4D0CC23C" w14:textId="60236F7D" w:rsidR="000533EE" w:rsidRPr="00595012" w:rsidRDefault="007447AA" w:rsidP="000533EE">
      <w:pPr>
        <w:rPr>
          <w:rFonts w:ascii="Arial" w:hAnsi="Arial" w:cs="Arial"/>
          <w:sz w:val="20"/>
          <w:szCs w:val="20"/>
        </w:rPr>
      </w:pPr>
      <w:r w:rsidRPr="00595012">
        <w:rPr>
          <w:rFonts w:ascii="Arial" w:hAnsi="Arial" w:cs="Arial"/>
          <w:sz w:val="20"/>
          <w:szCs w:val="20"/>
        </w:rPr>
        <w:t>F</w:t>
      </w:r>
      <w:r w:rsidR="002E0E3C" w:rsidRPr="00595012">
        <w:rPr>
          <w:rFonts w:ascii="Arial" w:hAnsi="Arial" w:cs="Arial"/>
          <w:sz w:val="20"/>
          <w:szCs w:val="20"/>
        </w:rPr>
        <w:t xml:space="preserve">ind </w:t>
      </w:r>
      <w:r w:rsidR="00FB10B0" w:rsidRPr="00595012">
        <w:rPr>
          <w:rFonts w:ascii="Arial" w:hAnsi="Arial" w:cs="Arial"/>
          <w:sz w:val="20"/>
          <w:szCs w:val="20"/>
        </w:rPr>
        <w:t xml:space="preserve">out how you can get involved in thanking teachers this World Teachers’ Day </w:t>
      </w:r>
      <w:r w:rsidRPr="00595012">
        <w:rPr>
          <w:rFonts w:ascii="Arial" w:hAnsi="Arial" w:cs="Arial"/>
          <w:sz w:val="20"/>
          <w:szCs w:val="20"/>
        </w:rPr>
        <w:t xml:space="preserve">at </w:t>
      </w:r>
      <w:hyperlink r:id="rId9" w:history="1">
        <w:r w:rsidRPr="00595012">
          <w:rPr>
            <w:rStyle w:val="Hyperlink"/>
            <w:rFonts w:ascii="Arial" w:hAnsi="Arial" w:cs="Arial"/>
            <w:sz w:val="20"/>
            <w:szCs w:val="20"/>
          </w:rPr>
          <w:t>www.aitsl.edu</w:t>
        </w:r>
        <w:r w:rsidRPr="00595012">
          <w:rPr>
            <w:rStyle w:val="Hyperlink"/>
            <w:rFonts w:ascii="Arial" w:hAnsi="Arial" w:cs="Arial"/>
            <w:sz w:val="20"/>
            <w:szCs w:val="20"/>
          </w:rPr>
          <w:t>.au/wtd</w:t>
        </w:r>
      </w:hyperlink>
      <w:r w:rsidR="00FB10B0" w:rsidRPr="00595012">
        <w:rPr>
          <w:rFonts w:ascii="Arial" w:hAnsi="Arial" w:cs="Arial"/>
          <w:sz w:val="20"/>
          <w:szCs w:val="20"/>
        </w:rPr>
        <w:t xml:space="preserve"> </w:t>
      </w:r>
    </w:p>
    <w:p w14:paraId="0DEB0343" w14:textId="77777777" w:rsidR="00167263" w:rsidRPr="00595012" w:rsidRDefault="00167263" w:rsidP="00A84CB9">
      <w:pPr>
        <w:spacing w:after="0" w:line="240" w:lineRule="auto"/>
        <w:jc w:val="center"/>
        <w:rPr>
          <w:rFonts w:ascii="Arial" w:hAnsi="Arial" w:cs="Arial"/>
          <w:sz w:val="20"/>
          <w:szCs w:val="20"/>
        </w:rPr>
      </w:pPr>
    </w:p>
    <w:p w14:paraId="466E3A7A" w14:textId="77777777" w:rsidR="004D2A9D" w:rsidRPr="00595012" w:rsidRDefault="00A84CB9" w:rsidP="00A84CB9">
      <w:pPr>
        <w:spacing w:after="0" w:line="240" w:lineRule="auto"/>
        <w:jc w:val="center"/>
        <w:rPr>
          <w:rFonts w:ascii="Arial" w:hAnsi="Arial" w:cs="Arial"/>
          <w:sz w:val="20"/>
          <w:szCs w:val="20"/>
        </w:rPr>
      </w:pPr>
      <w:r w:rsidRPr="00595012">
        <w:rPr>
          <w:rFonts w:ascii="Arial" w:hAnsi="Arial" w:cs="Arial"/>
          <w:sz w:val="20"/>
          <w:szCs w:val="20"/>
        </w:rPr>
        <w:t>-ENDS-</w:t>
      </w:r>
      <w:r w:rsidR="004D2A9D" w:rsidRPr="00595012">
        <w:rPr>
          <w:rFonts w:ascii="Arial" w:hAnsi="Arial" w:cs="Arial"/>
          <w:sz w:val="20"/>
          <w:szCs w:val="20"/>
        </w:rPr>
        <w:br/>
      </w:r>
    </w:p>
    <w:p w14:paraId="0DC6307E" w14:textId="1BD65A8A" w:rsidR="004D2A9D" w:rsidRPr="00595012" w:rsidRDefault="004D2A9D" w:rsidP="004D2A9D">
      <w:pPr>
        <w:rPr>
          <w:rStyle w:val="Hyperlink"/>
          <w:sz w:val="20"/>
          <w:szCs w:val="20"/>
        </w:rPr>
      </w:pPr>
      <w:r w:rsidRPr="00595012">
        <w:rPr>
          <w:rFonts w:ascii="Arial" w:hAnsi="Arial" w:cs="Arial"/>
          <w:b/>
          <w:sz w:val="20"/>
          <w:szCs w:val="20"/>
        </w:rPr>
        <w:t xml:space="preserve">Media enquiries: </w:t>
      </w:r>
      <w:r w:rsidR="00BB3148" w:rsidRPr="00595012">
        <w:rPr>
          <w:rFonts w:ascii="Arial" w:hAnsi="Arial" w:cs="Arial"/>
          <w:sz w:val="20"/>
          <w:szCs w:val="20"/>
        </w:rPr>
        <w:t>David Grant</w:t>
      </w:r>
      <w:r w:rsidRPr="00595012">
        <w:rPr>
          <w:rFonts w:ascii="Arial" w:hAnsi="Arial" w:cs="Arial"/>
          <w:sz w:val="20"/>
          <w:szCs w:val="20"/>
        </w:rPr>
        <w:t xml:space="preserve"> / 04</w:t>
      </w:r>
      <w:r w:rsidR="00AC426C" w:rsidRPr="00595012">
        <w:rPr>
          <w:rFonts w:ascii="Arial" w:hAnsi="Arial" w:cs="Arial"/>
          <w:sz w:val="20"/>
          <w:szCs w:val="20"/>
        </w:rPr>
        <w:t>21</w:t>
      </w:r>
      <w:r w:rsidRPr="00595012">
        <w:rPr>
          <w:rFonts w:ascii="Arial" w:hAnsi="Arial" w:cs="Arial"/>
          <w:sz w:val="20"/>
          <w:szCs w:val="20"/>
        </w:rPr>
        <w:t xml:space="preserve"> 1</w:t>
      </w:r>
      <w:r w:rsidR="00AC426C" w:rsidRPr="00595012">
        <w:rPr>
          <w:rFonts w:ascii="Arial" w:hAnsi="Arial" w:cs="Arial"/>
          <w:sz w:val="20"/>
          <w:szCs w:val="20"/>
        </w:rPr>
        <w:t>87 894</w:t>
      </w:r>
      <w:r w:rsidRPr="00595012">
        <w:rPr>
          <w:rFonts w:ascii="Arial" w:hAnsi="Arial" w:cs="Arial"/>
          <w:sz w:val="20"/>
          <w:szCs w:val="20"/>
        </w:rPr>
        <w:t xml:space="preserve"> / </w:t>
      </w:r>
      <w:hyperlink r:id="rId10" w:history="1">
        <w:r w:rsidR="00BB3148" w:rsidRPr="00595012">
          <w:rPr>
            <w:rStyle w:val="Hyperlink"/>
            <w:rFonts w:ascii="Arial" w:hAnsi="Arial" w:cs="Arial"/>
            <w:sz w:val="20"/>
            <w:szCs w:val="20"/>
          </w:rPr>
          <w:t>david.grant@aitsl.edu.au</w:t>
        </w:r>
      </w:hyperlink>
    </w:p>
    <w:p w14:paraId="073F00E8" w14:textId="77777777" w:rsidR="00933D0E" w:rsidRPr="00595012" w:rsidRDefault="00F01167" w:rsidP="004635ED">
      <w:pPr>
        <w:rPr>
          <w:rFonts w:ascii="Arial" w:hAnsi="Arial" w:cs="Arial"/>
          <w:sz w:val="20"/>
          <w:szCs w:val="20"/>
        </w:rPr>
      </w:pPr>
      <w:r w:rsidRPr="00595012">
        <w:rPr>
          <w:rFonts w:ascii="Arial" w:hAnsi="Arial" w:cs="Arial"/>
          <w:b/>
          <w:i/>
          <w:sz w:val="20"/>
          <w:szCs w:val="20"/>
        </w:rPr>
        <w:t>Notes for Edit</w:t>
      </w:r>
      <w:r w:rsidR="00933D0E" w:rsidRPr="00595012">
        <w:rPr>
          <w:rFonts w:ascii="Arial" w:hAnsi="Arial" w:cs="Arial"/>
          <w:b/>
          <w:i/>
          <w:sz w:val="20"/>
          <w:szCs w:val="20"/>
        </w:rPr>
        <w:t xml:space="preserve">ors - </w:t>
      </w:r>
      <w:r w:rsidR="00933D0E" w:rsidRPr="00595012">
        <w:rPr>
          <w:rFonts w:ascii="Arial" w:hAnsi="Arial" w:cs="Arial"/>
          <w:i/>
          <w:sz w:val="20"/>
          <w:szCs w:val="20"/>
        </w:rPr>
        <w:t>The Australian Institute for Teaching and School Leadership (AITSL) provides national leadership for the Australian, State and Territory Governments in promoting excellence in the profession of teaching and school leadership. AITSL is funded by the Australian Government.</w:t>
      </w:r>
    </w:p>
    <w:sectPr w:rsidR="00933D0E" w:rsidRPr="00595012" w:rsidSect="000533EE">
      <w:headerReference w:type="default" r:id="rId11"/>
      <w:pgSz w:w="11906" w:h="16838"/>
      <w:pgMar w:top="184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99B4D" w14:textId="77777777" w:rsidR="00D314B4" w:rsidRDefault="00D314B4" w:rsidP="00231546">
      <w:pPr>
        <w:spacing w:after="0" w:line="240" w:lineRule="auto"/>
      </w:pPr>
      <w:r>
        <w:separator/>
      </w:r>
    </w:p>
  </w:endnote>
  <w:endnote w:type="continuationSeparator" w:id="0">
    <w:p w14:paraId="62781D59" w14:textId="77777777" w:rsidR="00D314B4" w:rsidRDefault="00D314B4" w:rsidP="0023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198D3" w14:textId="77777777" w:rsidR="00D314B4" w:rsidRDefault="00D314B4" w:rsidP="00231546">
      <w:pPr>
        <w:spacing w:after="0" w:line="240" w:lineRule="auto"/>
      </w:pPr>
      <w:r>
        <w:separator/>
      </w:r>
    </w:p>
  </w:footnote>
  <w:footnote w:type="continuationSeparator" w:id="0">
    <w:p w14:paraId="07E97622" w14:textId="77777777" w:rsidR="00D314B4" w:rsidRDefault="00D314B4" w:rsidP="0023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C30ED" w14:textId="4F18763B" w:rsidR="00423538" w:rsidRPr="00231546" w:rsidRDefault="00423538" w:rsidP="00231546">
    <w:pPr>
      <w:tabs>
        <w:tab w:val="center" w:pos="4513"/>
        <w:tab w:val="right" w:pos="9026"/>
      </w:tabs>
      <w:rPr>
        <w:rFonts w:ascii="Arial" w:eastAsia="Times New Roman" w:hAnsi="Arial" w:cs="Arial"/>
        <w:color w:val="008080"/>
        <w:sz w:val="48"/>
        <w:szCs w:val="48"/>
      </w:rPr>
    </w:pPr>
    <w:r w:rsidRPr="002F6702">
      <w:rPr>
        <w:rFonts w:ascii="Arial" w:eastAsia="Times New Roman" w:hAnsi="Arial" w:cs="Arial"/>
        <w:noProof/>
        <w:color w:val="008080"/>
        <w:sz w:val="48"/>
        <w:szCs w:val="48"/>
        <w:lang w:eastAsia="en-AU"/>
      </w:rPr>
      <w:drawing>
        <wp:anchor distT="0" distB="0" distL="114300" distR="114300" simplePos="0" relativeHeight="251657216" behindDoc="0" locked="0" layoutInCell="1" allowOverlap="1" wp14:anchorId="0D24F5B2" wp14:editId="737FDBC3">
          <wp:simplePos x="0" y="0"/>
          <wp:positionH relativeFrom="column">
            <wp:posOffset>4695659</wp:posOffset>
          </wp:positionH>
          <wp:positionV relativeFrom="paragraph">
            <wp:posOffset>-223768</wp:posOffset>
          </wp:positionV>
          <wp:extent cx="1426845" cy="1288415"/>
          <wp:effectExtent l="0" t="0" r="1905" b="0"/>
          <wp:wrapNone/>
          <wp:docPr id="8" name="Picture 8" descr="aitsl_logo_new_stacked_high_qu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sl_logo_new_stacked_high_quality.png"/>
                  <pic:cNvPicPr/>
                </pic:nvPicPr>
                <pic:blipFill>
                  <a:blip r:embed="rId1"/>
                  <a:stretch>
                    <a:fillRect/>
                  </a:stretch>
                </pic:blipFill>
                <pic:spPr>
                  <a:xfrm>
                    <a:off x="0" y="0"/>
                    <a:ext cx="1426845" cy="1288415"/>
                  </a:xfrm>
                  <a:prstGeom prst="rect">
                    <a:avLst/>
                  </a:prstGeom>
                </pic:spPr>
              </pic:pic>
            </a:graphicData>
          </a:graphic>
        </wp:anchor>
      </w:drawing>
    </w:r>
    <w:r w:rsidRPr="002F6702">
      <w:rPr>
        <w:rFonts w:ascii="Arial" w:eastAsia="Times New Roman" w:hAnsi="Arial" w:cs="Arial"/>
        <w:color w:val="008080"/>
        <w:sz w:val="48"/>
        <w:szCs w:val="48"/>
      </w:rPr>
      <w:t xml:space="preserve">MEDIA RELEASE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438E"/>
    <w:multiLevelType w:val="hybridMultilevel"/>
    <w:tmpl w:val="BFFA5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459AA"/>
    <w:multiLevelType w:val="hybridMultilevel"/>
    <w:tmpl w:val="1B6C6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74B29"/>
    <w:multiLevelType w:val="hybridMultilevel"/>
    <w:tmpl w:val="601C8850"/>
    <w:lvl w:ilvl="0" w:tplc="FA4CBF7A">
      <w:start w:val="1"/>
      <w:numFmt w:val="decimal"/>
      <w:lvlText w:val="%1."/>
      <w:lvlJc w:val="left"/>
      <w:pPr>
        <w:ind w:left="720" w:hanging="360"/>
      </w:pPr>
      <w:rPr>
        <w:rFonts w:hint="default"/>
      </w:rPr>
    </w:lvl>
    <w:lvl w:ilvl="1" w:tplc="34FE7FA2" w:tentative="1">
      <w:start w:val="1"/>
      <w:numFmt w:val="lowerLetter"/>
      <w:lvlText w:val="%2."/>
      <w:lvlJc w:val="left"/>
      <w:pPr>
        <w:ind w:left="1440" w:hanging="360"/>
      </w:pPr>
    </w:lvl>
    <w:lvl w:ilvl="2" w:tplc="D76A8FEA" w:tentative="1">
      <w:start w:val="1"/>
      <w:numFmt w:val="lowerRoman"/>
      <w:lvlText w:val="%3."/>
      <w:lvlJc w:val="right"/>
      <w:pPr>
        <w:ind w:left="2160" w:hanging="180"/>
      </w:pPr>
    </w:lvl>
    <w:lvl w:ilvl="3" w:tplc="A90229AE" w:tentative="1">
      <w:start w:val="1"/>
      <w:numFmt w:val="decimal"/>
      <w:lvlText w:val="%4."/>
      <w:lvlJc w:val="left"/>
      <w:pPr>
        <w:ind w:left="2880" w:hanging="360"/>
      </w:pPr>
    </w:lvl>
    <w:lvl w:ilvl="4" w:tplc="84D6A578" w:tentative="1">
      <w:start w:val="1"/>
      <w:numFmt w:val="lowerLetter"/>
      <w:lvlText w:val="%5."/>
      <w:lvlJc w:val="left"/>
      <w:pPr>
        <w:ind w:left="3600" w:hanging="360"/>
      </w:pPr>
    </w:lvl>
    <w:lvl w:ilvl="5" w:tplc="7634376A" w:tentative="1">
      <w:start w:val="1"/>
      <w:numFmt w:val="lowerRoman"/>
      <w:lvlText w:val="%6."/>
      <w:lvlJc w:val="right"/>
      <w:pPr>
        <w:ind w:left="4320" w:hanging="180"/>
      </w:pPr>
    </w:lvl>
    <w:lvl w:ilvl="6" w:tplc="36E2E27A" w:tentative="1">
      <w:start w:val="1"/>
      <w:numFmt w:val="decimal"/>
      <w:lvlText w:val="%7."/>
      <w:lvlJc w:val="left"/>
      <w:pPr>
        <w:ind w:left="5040" w:hanging="360"/>
      </w:pPr>
    </w:lvl>
    <w:lvl w:ilvl="7" w:tplc="0470A356" w:tentative="1">
      <w:start w:val="1"/>
      <w:numFmt w:val="lowerLetter"/>
      <w:lvlText w:val="%8."/>
      <w:lvlJc w:val="left"/>
      <w:pPr>
        <w:ind w:left="5760" w:hanging="360"/>
      </w:pPr>
    </w:lvl>
    <w:lvl w:ilvl="8" w:tplc="BC7EA4B4" w:tentative="1">
      <w:start w:val="1"/>
      <w:numFmt w:val="lowerRoman"/>
      <w:lvlText w:val="%9."/>
      <w:lvlJc w:val="right"/>
      <w:pPr>
        <w:ind w:left="6480" w:hanging="180"/>
      </w:pPr>
    </w:lvl>
  </w:abstractNum>
  <w:abstractNum w:abstractNumId="3" w15:restartNumberingAfterBreak="0">
    <w:nsid w:val="3BEB786F"/>
    <w:multiLevelType w:val="hybridMultilevel"/>
    <w:tmpl w:val="66CC19A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8A06610"/>
    <w:multiLevelType w:val="hybridMultilevel"/>
    <w:tmpl w:val="6BBC66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7A7517"/>
    <w:multiLevelType w:val="hybridMultilevel"/>
    <w:tmpl w:val="960AA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A60CE4"/>
    <w:multiLevelType w:val="hybridMultilevel"/>
    <w:tmpl w:val="784C6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C4009A"/>
    <w:multiLevelType w:val="hybridMultilevel"/>
    <w:tmpl w:val="873224D4"/>
    <w:lvl w:ilvl="0" w:tplc="2B90B9E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E13217"/>
    <w:multiLevelType w:val="hybridMultilevel"/>
    <w:tmpl w:val="CE705A22"/>
    <w:lvl w:ilvl="0" w:tplc="5BB6C66E">
      <w:start w:val="1"/>
      <w:numFmt w:val="bullet"/>
      <w:pStyle w:val="AITSL-ul"/>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4FF612C"/>
    <w:multiLevelType w:val="hybridMultilevel"/>
    <w:tmpl w:val="4E34B1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54022B1"/>
    <w:multiLevelType w:val="hybridMultilevel"/>
    <w:tmpl w:val="127C74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99722B7"/>
    <w:multiLevelType w:val="hybridMultilevel"/>
    <w:tmpl w:val="17602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DE5C22"/>
    <w:multiLevelType w:val="hybridMultilevel"/>
    <w:tmpl w:val="C24C7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9"/>
  </w:num>
  <w:num w:numId="6">
    <w:abstractNumId w:val="7"/>
  </w:num>
  <w:num w:numId="7">
    <w:abstractNumId w:val="0"/>
  </w:num>
  <w:num w:numId="8">
    <w:abstractNumId w:val="2"/>
  </w:num>
  <w:num w:numId="9">
    <w:abstractNumId w:val="4"/>
  </w:num>
  <w:num w:numId="10">
    <w:abstractNumId w:val="11"/>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tbQwMLQ0N7YwNTFR0lEKTi0uzszPAykwNKwFAKiltWYtAAAA"/>
  </w:docVars>
  <w:rsids>
    <w:rsidRoot w:val="007241D1"/>
    <w:rsid w:val="00000CAE"/>
    <w:rsid w:val="0001713D"/>
    <w:rsid w:val="000457EA"/>
    <w:rsid w:val="00045F34"/>
    <w:rsid w:val="00046221"/>
    <w:rsid w:val="000533EE"/>
    <w:rsid w:val="00060915"/>
    <w:rsid w:val="000823CF"/>
    <w:rsid w:val="000A1250"/>
    <w:rsid w:val="000A5B6F"/>
    <w:rsid w:val="000A73C4"/>
    <w:rsid w:val="000C10C7"/>
    <w:rsid w:val="000D03F6"/>
    <w:rsid w:val="000F3BF9"/>
    <w:rsid w:val="000F4BD0"/>
    <w:rsid w:val="000F6968"/>
    <w:rsid w:val="00114616"/>
    <w:rsid w:val="0013270C"/>
    <w:rsid w:val="00134CF2"/>
    <w:rsid w:val="00135111"/>
    <w:rsid w:val="00137A00"/>
    <w:rsid w:val="001516F6"/>
    <w:rsid w:val="001532D7"/>
    <w:rsid w:val="001535C0"/>
    <w:rsid w:val="001543F8"/>
    <w:rsid w:val="00156495"/>
    <w:rsid w:val="001658EE"/>
    <w:rsid w:val="00167263"/>
    <w:rsid w:val="001767AA"/>
    <w:rsid w:val="00180DA5"/>
    <w:rsid w:val="0018130E"/>
    <w:rsid w:val="00190AA8"/>
    <w:rsid w:val="00196E58"/>
    <w:rsid w:val="001A0FA9"/>
    <w:rsid w:val="001B6FD9"/>
    <w:rsid w:val="001C038C"/>
    <w:rsid w:val="001D6388"/>
    <w:rsid w:val="001E5CA4"/>
    <w:rsid w:val="001F2316"/>
    <w:rsid w:val="001F4311"/>
    <w:rsid w:val="001F6F64"/>
    <w:rsid w:val="00221A46"/>
    <w:rsid w:val="00230C2F"/>
    <w:rsid w:val="00231546"/>
    <w:rsid w:val="00237544"/>
    <w:rsid w:val="00245975"/>
    <w:rsid w:val="00246F84"/>
    <w:rsid w:val="002471E0"/>
    <w:rsid w:val="00257BA2"/>
    <w:rsid w:val="00261963"/>
    <w:rsid w:val="00266DEC"/>
    <w:rsid w:val="002729B2"/>
    <w:rsid w:val="0029634D"/>
    <w:rsid w:val="00297B23"/>
    <w:rsid w:val="002C1637"/>
    <w:rsid w:val="002C68B9"/>
    <w:rsid w:val="002D1A7A"/>
    <w:rsid w:val="002D2EE3"/>
    <w:rsid w:val="002E0E3C"/>
    <w:rsid w:val="002E23B2"/>
    <w:rsid w:val="002E28B2"/>
    <w:rsid w:val="002E3518"/>
    <w:rsid w:val="002E59C2"/>
    <w:rsid w:val="002E726A"/>
    <w:rsid w:val="002E7A7C"/>
    <w:rsid w:val="002F08AD"/>
    <w:rsid w:val="002F17C9"/>
    <w:rsid w:val="00304CC1"/>
    <w:rsid w:val="003132F5"/>
    <w:rsid w:val="00314CD0"/>
    <w:rsid w:val="003229CD"/>
    <w:rsid w:val="0034303E"/>
    <w:rsid w:val="0037234E"/>
    <w:rsid w:val="003968E6"/>
    <w:rsid w:val="003A7CAC"/>
    <w:rsid w:val="003B4FD5"/>
    <w:rsid w:val="003B5053"/>
    <w:rsid w:val="003B7DDF"/>
    <w:rsid w:val="003D2959"/>
    <w:rsid w:val="003D2ED6"/>
    <w:rsid w:val="003E1E0C"/>
    <w:rsid w:val="003F03A2"/>
    <w:rsid w:val="003F26B9"/>
    <w:rsid w:val="003F7660"/>
    <w:rsid w:val="00403A83"/>
    <w:rsid w:val="00407DF5"/>
    <w:rsid w:val="0041413D"/>
    <w:rsid w:val="00415FC4"/>
    <w:rsid w:val="0042144E"/>
    <w:rsid w:val="004223AC"/>
    <w:rsid w:val="00423538"/>
    <w:rsid w:val="00431C1F"/>
    <w:rsid w:val="00433411"/>
    <w:rsid w:val="004355FC"/>
    <w:rsid w:val="00435CEC"/>
    <w:rsid w:val="004635ED"/>
    <w:rsid w:val="00467A43"/>
    <w:rsid w:val="004764CB"/>
    <w:rsid w:val="004826E1"/>
    <w:rsid w:val="00483ED5"/>
    <w:rsid w:val="00487A55"/>
    <w:rsid w:val="0049003E"/>
    <w:rsid w:val="00492651"/>
    <w:rsid w:val="00492A89"/>
    <w:rsid w:val="00497495"/>
    <w:rsid w:val="004A14E4"/>
    <w:rsid w:val="004B11CF"/>
    <w:rsid w:val="004B57F5"/>
    <w:rsid w:val="004B7C0A"/>
    <w:rsid w:val="004B7C20"/>
    <w:rsid w:val="004C0E30"/>
    <w:rsid w:val="004C2BAC"/>
    <w:rsid w:val="004D2A9D"/>
    <w:rsid w:val="004E3299"/>
    <w:rsid w:val="004F000C"/>
    <w:rsid w:val="004F3909"/>
    <w:rsid w:val="004F61E8"/>
    <w:rsid w:val="00504DC0"/>
    <w:rsid w:val="00506C4D"/>
    <w:rsid w:val="00507697"/>
    <w:rsid w:val="00520173"/>
    <w:rsid w:val="0052597D"/>
    <w:rsid w:val="00525B30"/>
    <w:rsid w:val="0056052E"/>
    <w:rsid w:val="005635C5"/>
    <w:rsid w:val="005714A7"/>
    <w:rsid w:val="00574F43"/>
    <w:rsid w:val="00580F03"/>
    <w:rsid w:val="00592CE3"/>
    <w:rsid w:val="00595012"/>
    <w:rsid w:val="005A2F68"/>
    <w:rsid w:val="005A4FAB"/>
    <w:rsid w:val="005A551F"/>
    <w:rsid w:val="005B1032"/>
    <w:rsid w:val="005B60A6"/>
    <w:rsid w:val="005D0BB7"/>
    <w:rsid w:val="005D29DB"/>
    <w:rsid w:val="005D3D0C"/>
    <w:rsid w:val="005E0BAB"/>
    <w:rsid w:val="006020CD"/>
    <w:rsid w:val="0063409E"/>
    <w:rsid w:val="00634D79"/>
    <w:rsid w:val="00645D22"/>
    <w:rsid w:val="00651BF1"/>
    <w:rsid w:val="006568A8"/>
    <w:rsid w:val="00662C80"/>
    <w:rsid w:val="00663578"/>
    <w:rsid w:val="00672914"/>
    <w:rsid w:val="006859B5"/>
    <w:rsid w:val="006A0CFD"/>
    <w:rsid w:val="006A4200"/>
    <w:rsid w:val="006B104A"/>
    <w:rsid w:val="006B17DC"/>
    <w:rsid w:val="006B283B"/>
    <w:rsid w:val="006B3CE1"/>
    <w:rsid w:val="006B5E0F"/>
    <w:rsid w:val="006B7A1E"/>
    <w:rsid w:val="006C0066"/>
    <w:rsid w:val="006D04DD"/>
    <w:rsid w:val="00706298"/>
    <w:rsid w:val="0071319B"/>
    <w:rsid w:val="00713207"/>
    <w:rsid w:val="00715EAC"/>
    <w:rsid w:val="007241D1"/>
    <w:rsid w:val="007447AA"/>
    <w:rsid w:val="00745D82"/>
    <w:rsid w:val="007562D7"/>
    <w:rsid w:val="00760D53"/>
    <w:rsid w:val="00764399"/>
    <w:rsid w:val="0076482A"/>
    <w:rsid w:val="007671DD"/>
    <w:rsid w:val="00772FB8"/>
    <w:rsid w:val="007916E7"/>
    <w:rsid w:val="007A1743"/>
    <w:rsid w:val="007A64AB"/>
    <w:rsid w:val="007B144F"/>
    <w:rsid w:val="007B1F8E"/>
    <w:rsid w:val="007D36C1"/>
    <w:rsid w:val="007F7B27"/>
    <w:rsid w:val="00831833"/>
    <w:rsid w:val="00833E0B"/>
    <w:rsid w:val="00834222"/>
    <w:rsid w:val="008436C7"/>
    <w:rsid w:val="00847EA9"/>
    <w:rsid w:val="00850A78"/>
    <w:rsid w:val="00863921"/>
    <w:rsid w:val="008669F1"/>
    <w:rsid w:val="0087370B"/>
    <w:rsid w:val="00891F96"/>
    <w:rsid w:val="00894A44"/>
    <w:rsid w:val="00897B18"/>
    <w:rsid w:val="008A0679"/>
    <w:rsid w:val="008A70AD"/>
    <w:rsid w:val="008B46F1"/>
    <w:rsid w:val="008C1802"/>
    <w:rsid w:val="008C7490"/>
    <w:rsid w:val="008D4EB2"/>
    <w:rsid w:val="008E106A"/>
    <w:rsid w:val="008E4FA0"/>
    <w:rsid w:val="00925037"/>
    <w:rsid w:val="009255D4"/>
    <w:rsid w:val="00933D0E"/>
    <w:rsid w:val="00950FE9"/>
    <w:rsid w:val="00956305"/>
    <w:rsid w:val="0095669F"/>
    <w:rsid w:val="00966638"/>
    <w:rsid w:val="009670CE"/>
    <w:rsid w:val="009775BB"/>
    <w:rsid w:val="00983ADB"/>
    <w:rsid w:val="009851C8"/>
    <w:rsid w:val="009A209C"/>
    <w:rsid w:val="009A5FAB"/>
    <w:rsid w:val="009B2281"/>
    <w:rsid w:val="009B67ED"/>
    <w:rsid w:val="009C12E2"/>
    <w:rsid w:val="009C4B7E"/>
    <w:rsid w:val="009C5E9A"/>
    <w:rsid w:val="009C7BB6"/>
    <w:rsid w:val="009D2EC1"/>
    <w:rsid w:val="009D3D94"/>
    <w:rsid w:val="009D5B36"/>
    <w:rsid w:val="009F6A00"/>
    <w:rsid w:val="00A03E30"/>
    <w:rsid w:val="00A1212B"/>
    <w:rsid w:val="00A158D7"/>
    <w:rsid w:val="00A15F3B"/>
    <w:rsid w:val="00A325FA"/>
    <w:rsid w:val="00A43B7F"/>
    <w:rsid w:val="00A67031"/>
    <w:rsid w:val="00A75170"/>
    <w:rsid w:val="00A84CB9"/>
    <w:rsid w:val="00AB04C5"/>
    <w:rsid w:val="00AB7D76"/>
    <w:rsid w:val="00AC3CA8"/>
    <w:rsid w:val="00AC426C"/>
    <w:rsid w:val="00AF150E"/>
    <w:rsid w:val="00B04E42"/>
    <w:rsid w:val="00B12E4D"/>
    <w:rsid w:val="00B1362C"/>
    <w:rsid w:val="00B1743D"/>
    <w:rsid w:val="00B24A28"/>
    <w:rsid w:val="00B273B6"/>
    <w:rsid w:val="00B340C8"/>
    <w:rsid w:val="00B42B23"/>
    <w:rsid w:val="00B430CB"/>
    <w:rsid w:val="00B443E3"/>
    <w:rsid w:val="00B444BE"/>
    <w:rsid w:val="00B474B6"/>
    <w:rsid w:val="00B50A21"/>
    <w:rsid w:val="00B61F4C"/>
    <w:rsid w:val="00B65EC9"/>
    <w:rsid w:val="00B735F5"/>
    <w:rsid w:val="00B807B8"/>
    <w:rsid w:val="00B81571"/>
    <w:rsid w:val="00B828A4"/>
    <w:rsid w:val="00B869FD"/>
    <w:rsid w:val="00B9623C"/>
    <w:rsid w:val="00BA3C77"/>
    <w:rsid w:val="00BB04BD"/>
    <w:rsid w:val="00BB3148"/>
    <w:rsid w:val="00BC2409"/>
    <w:rsid w:val="00BD685C"/>
    <w:rsid w:val="00BF054E"/>
    <w:rsid w:val="00BF7D47"/>
    <w:rsid w:val="00C140D0"/>
    <w:rsid w:val="00C16E9A"/>
    <w:rsid w:val="00C209E9"/>
    <w:rsid w:val="00C36286"/>
    <w:rsid w:val="00C36506"/>
    <w:rsid w:val="00C551BD"/>
    <w:rsid w:val="00C60BD8"/>
    <w:rsid w:val="00C60ED0"/>
    <w:rsid w:val="00C63D87"/>
    <w:rsid w:val="00CB14DD"/>
    <w:rsid w:val="00CB26E3"/>
    <w:rsid w:val="00CB64B1"/>
    <w:rsid w:val="00CD32E9"/>
    <w:rsid w:val="00CE69F7"/>
    <w:rsid w:val="00CE6C3A"/>
    <w:rsid w:val="00CF40CE"/>
    <w:rsid w:val="00CF5245"/>
    <w:rsid w:val="00CF7E87"/>
    <w:rsid w:val="00D00E27"/>
    <w:rsid w:val="00D142CA"/>
    <w:rsid w:val="00D142DB"/>
    <w:rsid w:val="00D30818"/>
    <w:rsid w:val="00D314B4"/>
    <w:rsid w:val="00D32C31"/>
    <w:rsid w:val="00D33F9F"/>
    <w:rsid w:val="00D66A91"/>
    <w:rsid w:val="00D912C2"/>
    <w:rsid w:val="00D95761"/>
    <w:rsid w:val="00D97705"/>
    <w:rsid w:val="00DB68D6"/>
    <w:rsid w:val="00DB7A87"/>
    <w:rsid w:val="00DC382A"/>
    <w:rsid w:val="00DC3E1F"/>
    <w:rsid w:val="00DC5264"/>
    <w:rsid w:val="00DC5CB2"/>
    <w:rsid w:val="00DC76EC"/>
    <w:rsid w:val="00DD08E6"/>
    <w:rsid w:val="00DE4182"/>
    <w:rsid w:val="00DE4187"/>
    <w:rsid w:val="00DF659D"/>
    <w:rsid w:val="00E0079D"/>
    <w:rsid w:val="00E0574C"/>
    <w:rsid w:val="00E13425"/>
    <w:rsid w:val="00E254E6"/>
    <w:rsid w:val="00E53ECC"/>
    <w:rsid w:val="00E65BC0"/>
    <w:rsid w:val="00E76C68"/>
    <w:rsid w:val="00EC6386"/>
    <w:rsid w:val="00EC7266"/>
    <w:rsid w:val="00ED365E"/>
    <w:rsid w:val="00EE0DE0"/>
    <w:rsid w:val="00EF7E4E"/>
    <w:rsid w:val="00F01167"/>
    <w:rsid w:val="00F03951"/>
    <w:rsid w:val="00F14C7B"/>
    <w:rsid w:val="00F24DDE"/>
    <w:rsid w:val="00F2515F"/>
    <w:rsid w:val="00F37A3A"/>
    <w:rsid w:val="00F520EB"/>
    <w:rsid w:val="00F53922"/>
    <w:rsid w:val="00F70686"/>
    <w:rsid w:val="00F75CBE"/>
    <w:rsid w:val="00F84350"/>
    <w:rsid w:val="00FA1614"/>
    <w:rsid w:val="00FB10B0"/>
    <w:rsid w:val="00FC0AEB"/>
    <w:rsid w:val="00FD178B"/>
    <w:rsid w:val="00FD4511"/>
    <w:rsid w:val="00FD4820"/>
    <w:rsid w:val="00FE55EC"/>
    <w:rsid w:val="00FE6B9B"/>
    <w:rsid w:val="00FE6C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81262"/>
  <w15:docId w15:val="{999990F4-4F19-4A82-BB09-9F2F4F07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Content descriptions,L,bullet point list,Bullet point,DDM Gen Text,List Paragraph - bullets,NFP GP Bulleted List,List Paragraph Number,Bulleted Para,CV text,Dot pt,F5 List Paragraph"/>
    <w:basedOn w:val="Normal"/>
    <w:link w:val="ListParagraphChar"/>
    <w:uiPriority w:val="34"/>
    <w:qFormat/>
    <w:rsid w:val="007241D1"/>
    <w:pPr>
      <w:ind w:left="720"/>
      <w:contextualSpacing/>
    </w:pPr>
  </w:style>
  <w:style w:type="paragraph" w:customStyle="1" w:styleId="AITSL-ul">
    <w:name w:val="AITSL - ul"/>
    <w:basedOn w:val="Normal"/>
    <w:qFormat/>
    <w:rsid w:val="003229CD"/>
    <w:pPr>
      <w:numPr>
        <w:numId w:val="2"/>
      </w:numPr>
      <w:spacing w:line="288" w:lineRule="auto"/>
    </w:pPr>
    <w:rPr>
      <w:rFonts w:ascii="Arial" w:hAnsi="Arial"/>
      <w:sz w:val="20"/>
    </w:rPr>
  </w:style>
  <w:style w:type="character" w:styleId="CommentReference">
    <w:name w:val="annotation reference"/>
    <w:basedOn w:val="DefaultParagraphFont"/>
    <w:uiPriority w:val="99"/>
    <w:semiHidden/>
    <w:unhideWhenUsed/>
    <w:rsid w:val="000D03F6"/>
    <w:rPr>
      <w:sz w:val="16"/>
      <w:szCs w:val="16"/>
    </w:rPr>
  </w:style>
  <w:style w:type="paragraph" w:styleId="CommentText">
    <w:name w:val="annotation text"/>
    <w:basedOn w:val="Normal"/>
    <w:link w:val="CommentTextChar"/>
    <w:uiPriority w:val="99"/>
    <w:semiHidden/>
    <w:unhideWhenUsed/>
    <w:rsid w:val="000D03F6"/>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D03F6"/>
    <w:rPr>
      <w:rFonts w:eastAsiaTheme="minorEastAsia"/>
      <w:sz w:val="20"/>
      <w:szCs w:val="20"/>
    </w:rPr>
  </w:style>
  <w:style w:type="paragraph" w:styleId="BalloonText">
    <w:name w:val="Balloon Text"/>
    <w:basedOn w:val="Normal"/>
    <w:link w:val="BalloonTextChar"/>
    <w:uiPriority w:val="99"/>
    <w:semiHidden/>
    <w:unhideWhenUsed/>
    <w:rsid w:val="000D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597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52597D"/>
    <w:rPr>
      <w:rFonts w:eastAsiaTheme="minorEastAsia"/>
      <w:b/>
      <w:bCs/>
      <w:sz w:val="20"/>
      <w:szCs w:val="20"/>
    </w:rPr>
  </w:style>
  <w:style w:type="paragraph" w:styleId="Header">
    <w:name w:val="header"/>
    <w:basedOn w:val="Normal"/>
    <w:link w:val="HeaderChar"/>
    <w:uiPriority w:val="99"/>
    <w:unhideWhenUsed/>
    <w:rsid w:val="00231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546"/>
  </w:style>
  <w:style w:type="paragraph" w:styleId="Footer">
    <w:name w:val="footer"/>
    <w:basedOn w:val="Normal"/>
    <w:link w:val="FooterChar"/>
    <w:uiPriority w:val="99"/>
    <w:unhideWhenUsed/>
    <w:rsid w:val="00231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546"/>
  </w:style>
  <w:style w:type="character" w:styleId="Emphasis">
    <w:name w:val="Emphasis"/>
    <w:basedOn w:val="DefaultParagraphFont"/>
    <w:uiPriority w:val="20"/>
    <w:qFormat/>
    <w:rsid w:val="0034303E"/>
    <w:rPr>
      <w:i/>
      <w:iCs/>
    </w:rPr>
  </w:style>
  <w:style w:type="paragraph" w:customStyle="1" w:styleId="Default">
    <w:name w:val="Default"/>
    <w:rsid w:val="0070629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06298"/>
    <w:rPr>
      <w:b/>
      <w:bCs/>
    </w:rPr>
  </w:style>
  <w:style w:type="character" w:styleId="Hyperlink">
    <w:name w:val="Hyperlink"/>
    <w:basedOn w:val="DefaultParagraphFont"/>
    <w:uiPriority w:val="99"/>
    <w:unhideWhenUsed/>
    <w:rsid w:val="00F520EB"/>
    <w:rPr>
      <w:color w:val="0563C1"/>
      <w:u w:val="single"/>
    </w:rPr>
  </w:style>
  <w:style w:type="character" w:customStyle="1" w:styleId="ListParagraphChar">
    <w:name w:val="List Paragraph Char"/>
    <w:aliases w:val="List Paragraph1 Char,Recommendation Char,List Paragraph11 Char,Content descriptions Char,L Char,bullet point list Char,Bullet point Char,DDM Gen Text Char,List Paragraph - bullets Char,NFP GP Bulleted List Char,Bulleted Para Char"/>
    <w:basedOn w:val="DefaultParagraphFont"/>
    <w:link w:val="ListParagraph"/>
    <w:uiPriority w:val="34"/>
    <w:locked/>
    <w:rsid w:val="00592CE3"/>
  </w:style>
  <w:style w:type="character" w:styleId="FollowedHyperlink">
    <w:name w:val="FollowedHyperlink"/>
    <w:basedOn w:val="DefaultParagraphFont"/>
    <w:uiPriority w:val="99"/>
    <w:semiHidden/>
    <w:unhideWhenUsed/>
    <w:rsid w:val="00E254E6"/>
    <w:rPr>
      <w:color w:val="954F72" w:themeColor="followedHyperlink"/>
      <w:u w:val="single"/>
    </w:rPr>
  </w:style>
  <w:style w:type="paragraph" w:customStyle="1" w:styleId="AITSL-p">
    <w:name w:val="AITSL - p"/>
    <w:qFormat/>
    <w:rsid w:val="002E59C2"/>
    <w:pPr>
      <w:spacing w:line="288" w:lineRule="auto"/>
    </w:pPr>
    <w:rPr>
      <w:rFonts w:ascii="Arial" w:hAnsi="Arial"/>
      <w:sz w:val="20"/>
    </w:rPr>
  </w:style>
  <w:style w:type="paragraph" w:styleId="Revision">
    <w:name w:val="Revision"/>
    <w:hidden/>
    <w:uiPriority w:val="99"/>
    <w:semiHidden/>
    <w:rsid w:val="00114616"/>
    <w:pPr>
      <w:spacing w:after="0" w:line="240" w:lineRule="auto"/>
    </w:pPr>
  </w:style>
  <w:style w:type="character" w:customStyle="1" w:styleId="UnresolvedMention1">
    <w:name w:val="Unresolved Mention1"/>
    <w:basedOn w:val="DefaultParagraphFont"/>
    <w:uiPriority w:val="99"/>
    <w:semiHidden/>
    <w:unhideWhenUsed/>
    <w:rsid w:val="00BB3148"/>
    <w:rPr>
      <w:color w:val="605E5C"/>
      <w:shd w:val="clear" w:color="auto" w:fill="E1DFDD"/>
    </w:rPr>
  </w:style>
  <w:style w:type="character" w:styleId="UnresolvedMention">
    <w:name w:val="Unresolved Mention"/>
    <w:basedOn w:val="DefaultParagraphFont"/>
    <w:uiPriority w:val="99"/>
    <w:semiHidden/>
    <w:unhideWhenUsed/>
    <w:rsid w:val="00966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995267">
      <w:bodyDiv w:val="1"/>
      <w:marLeft w:val="0"/>
      <w:marRight w:val="0"/>
      <w:marTop w:val="0"/>
      <w:marBottom w:val="0"/>
      <w:divBdr>
        <w:top w:val="none" w:sz="0" w:space="0" w:color="auto"/>
        <w:left w:val="none" w:sz="0" w:space="0" w:color="auto"/>
        <w:bottom w:val="none" w:sz="0" w:space="0" w:color="auto"/>
        <w:right w:val="none" w:sz="0" w:space="0" w:color="auto"/>
      </w:divBdr>
    </w:div>
    <w:div w:id="499782611">
      <w:bodyDiv w:val="1"/>
      <w:marLeft w:val="0"/>
      <w:marRight w:val="0"/>
      <w:marTop w:val="0"/>
      <w:marBottom w:val="0"/>
      <w:divBdr>
        <w:top w:val="none" w:sz="0" w:space="0" w:color="auto"/>
        <w:left w:val="none" w:sz="0" w:space="0" w:color="auto"/>
        <w:bottom w:val="none" w:sz="0" w:space="0" w:color="auto"/>
        <w:right w:val="none" w:sz="0" w:space="0" w:color="auto"/>
      </w:divBdr>
    </w:div>
    <w:div w:id="656038509">
      <w:bodyDiv w:val="1"/>
      <w:marLeft w:val="0"/>
      <w:marRight w:val="0"/>
      <w:marTop w:val="0"/>
      <w:marBottom w:val="0"/>
      <w:divBdr>
        <w:top w:val="none" w:sz="0" w:space="0" w:color="auto"/>
        <w:left w:val="none" w:sz="0" w:space="0" w:color="auto"/>
        <w:bottom w:val="none" w:sz="0" w:space="0" w:color="auto"/>
        <w:right w:val="none" w:sz="0" w:space="0" w:color="auto"/>
      </w:divBdr>
    </w:div>
    <w:div w:id="748843502">
      <w:bodyDiv w:val="1"/>
      <w:marLeft w:val="0"/>
      <w:marRight w:val="0"/>
      <w:marTop w:val="0"/>
      <w:marBottom w:val="0"/>
      <w:divBdr>
        <w:top w:val="none" w:sz="0" w:space="0" w:color="auto"/>
        <w:left w:val="none" w:sz="0" w:space="0" w:color="auto"/>
        <w:bottom w:val="none" w:sz="0" w:space="0" w:color="auto"/>
        <w:right w:val="none" w:sz="0" w:space="0" w:color="auto"/>
      </w:divBdr>
    </w:div>
    <w:div w:id="932203583">
      <w:bodyDiv w:val="1"/>
      <w:marLeft w:val="0"/>
      <w:marRight w:val="0"/>
      <w:marTop w:val="0"/>
      <w:marBottom w:val="0"/>
      <w:divBdr>
        <w:top w:val="none" w:sz="0" w:space="0" w:color="auto"/>
        <w:left w:val="none" w:sz="0" w:space="0" w:color="auto"/>
        <w:bottom w:val="none" w:sz="0" w:space="0" w:color="auto"/>
        <w:right w:val="none" w:sz="0" w:space="0" w:color="auto"/>
      </w:divBdr>
    </w:div>
    <w:div w:id="982004133">
      <w:bodyDiv w:val="1"/>
      <w:marLeft w:val="0"/>
      <w:marRight w:val="0"/>
      <w:marTop w:val="0"/>
      <w:marBottom w:val="0"/>
      <w:divBdr>
        <w:top w:val="none" w:sz="0" w:space="0" w:color="auto"/>
        <w:left w:val="none" w:sz="0" w:space="0" w:color="auto"/>
        <w:bottom w:val="none" w:sz="0" w:space="0" w:color="auto"/>
        <w:right w:val="none" w:sz="0" w:space="0" w:color="auto"/>
      </w:divBdr>
    </w:div>
    <w:div w:id="1016344903">
      <w:bodyDiv w:val="1"/>
      <w:marLeft w:val="0"/>
      <w:marRight w:val="0"/>
      <w:marTop w:val="0"/>
      <w:marBottom w:val="0"/>
      <w:divBdr>
        <w:top w:val="none" w:sz="0" w:space="0" w:color="auto"/>
        <w:left w:val="none" w:sz="0" w:space="0" w:color="auto"/>
        <w:bottom w:val="none" w:sz="0" w:space="0" w:color="auto"/>
        <w:right w:val="none" w:sz="0" w:space="0" w:color="auto"/>
      </w:divBdr>
    </w:div>
    <w:div w:id="1140423048">
      <w:bodyDiv w:val="1"/>
      <w:marLeft w:val="0"/>
      <w:marRight w:val="0"/>
      <w:marTop w:val="0"/>
      <w:marBottom w:val="0"/>
      <w:divBdr>
        <w:top w:val="none" w:sz="0" w:space="0" w:color="auto"/>
        <w:left w:val="none" w:sz="0" w:space="0" w:color="auto"/>
        <w:bottom w:val="none" w:sz="0" w:space="0" w:color="auto"/>
        <w:right w:val="none" w:sz="0" w:space="0" w:color="auto"/>
      </w:divBdr>
    </w:div>
    <w:div w:id="1251044157">
      <w:bodyDiv w:val="1"/>
      <w:marLeft w:val="0"/>
      <w:marRight w:val="0"/>
      <w:marTop w:val="0"/>
      <w:marBottom w:val="0"/>
      <w:divBdr>
        <w:top w:val="none" w:sz="0" w:space="0" w:color="auto"/>
        <w:left w:val="none" w:sz="0" w:space="0" w:color="auto"/>
        <w:bottom w:val="none" w:sz="0" w:space="0" w:color="auto"/>
        <w:right w:val="none" w:sz="0" w:space="0" w:color="auto"/>
      </w:divBdr>
    </w:div>
    <w:div w:id="1382830693">
      <w:bodyDiv w:val="1"/>
      <w:marLeft w:val="0"/>
      <w:marRight w:val="0"/>
      <w:marTop w:val="0"/>
      <w:marBottom w:val="0"/>
      <w:divBdr>
        <w:top w:val="none" w:sz="0" w:space="0" w:color="auto"/>
        <w:left w:val="none" w:sz="0" w:space="0" w:color="auto"/>
        <w:bottom w:val="none" w:sz="0" w:space="0" w:color="auto"/>
        <w:right w:val="none" w:sz="0" w:space="0" w:color="auto"/>
      </w:divBdr>
    </w:div>
    <w:div w:id="16595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tsl.edu.au/research/spotlight/teaching-a-valued-profes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vid.grant@aitsl.edu.au" TargetMode="External"/><Relationship Id="rId4" Type="http://schemas.openxmlformats.org/officeDocument/2006/relationships/settings" Target="settings.xml"/><Relationship Id="rId9" Type="http://schemas.openxmlformats.org/officeDocument/2006/relationships/hyperlink" Target="http://www.aitsl.edu.au/wt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55D7D-6A91-49C6-844B-C28CA223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Jickell</dc:creator>
  <cp:keywords/>
  <dc:description/>
  <cp:lastModifiedBy>Anne Sharman</cp:lastModifiedBy>
  <cp:revision>3</cp:revision>
  <cp:lastPrinted>2019-09-17T02:19:00Z</cp:lastPrinted>
  <dcterms:created xsi:type="dcterms:W3CDTF">2020-10-15T22:24:00Z</dcterms:created>
  <dcterms:modified xsi:type="dcterms:W3CDTF">2020-10-15T22:27:00Z</dcterms:modified>
</cp:coreProperties>
</file>